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highlight w:val="none"/>
        </w:rPr>
      </w:pPr>
    </w:p>
    <w:p>
      <w:pPr>
        <w:tabs>
          <w:tab w:val="left" w:pos="315"/>
          <w:tab w:val="left" w:pos="8820"/>
        </w:tabs>
        <w:spacing w:line="500" w:lineRule="exact"/>
        <w:ind w:right="278" w:rightChars="127"/>
        <w:jc w:val="center"/>
        <w:rPr>
          <w:rFonts w:hAnsi="宋体"/>
          <w:b/>
          <w:bCs/>
          <w:color w:val="000000"/>
          <w:sz w:val="52"/>
          <w:szCs w:val="52"/>
          <w:highlight w:val="none"/>
        </w:rPr>
      </w:pPr>
    </w:p>
    <w:p>
      <w:pPr>
        <w:tabs>
          <w:tab w:val="left" w:pos="315"/>
          <w:tab w:val="left" w:pos="8820"/>
        </w:tabs>
        <w:spacing w:line="500" w:lineRule="exact"/>
        <w:ind w:right="278" w:rightChars="127"/>
        <w:jc w:val="center"/>
        <w:rPr>
          <w:rFonts w:hAnsi="宋体"/>
          <w:b/>
          <w:bCs/>
          <w:color w:val="000000"/>
          <w:sz w:val="52"/>
          <w:szCs w:val="52"/>
          <w:highlight w:val="none"/>
        </w:rPr>
      </w:pPr>
    </w:p>
    <w:p>
      <w:pPr>
        <w:tabs>
          <w:tab w:val="left" w:pos="315"/>
          <w:tab w:val="left" w:pos="8820"/>
        </w:tabs>
        <w:spacing w:line="500" w:lineRule="exact"/>
        <w:ind w:right="278" w:rightChars="127"/>
        <w:jc w:val="center"/>
        <w:rPr>
          <w:rFonts w:hAnsi="宋体"/>
          <w:b/>
          <w:bCs/>
          <w:color w:val="000000"/>
          <w:sz w:val="52"/>
          <w:szCs w:val="52"/>
          <w:highlight w:val="none"/>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highlight w:val="none"/>
          <w:lang w:eastAsia="zh-CN"/>
        </w:rPr>
      </w:pPr>
      <w:r>
        <w:rPr>
          <w:rFonts w:hint="eastAsia" w:ascii="黑体" w:hAnsi="黑体" w:eastAsia="黑体"/>
          <w:b/>
          <w:bCs/>
          <w:color w:val="000000"/>
          <w:spacing w:val="-40"/>
          <w:sz w:val="52"/>
          <w:szCs w:val="52"/>
          <w:highlight w:val="none"/>
        </w:rPr>
        <w:t>合肥经济技术开发区公用事业</w:t>
      </w:r>
      <w:r>
        <w:rPr>
          <w:rFonts w:hint="eastAsia" w:ascii="黑体" w:hAnsi="黑体" w:eastAsia="黑体"/>
          <w:b/>
          <w:bCs/>
          <w:color w:val="000000"/>
          <w:spacing w:val="-40"/>
          <w:sz w:val="52"/>
          <w:szCs w:val="52"/>
          <w:highlight w:val="none"/>
          <w:lang w:eastAsia="zh-CN"/>
        </w:rPr>
        <w:t>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b/>
          <w:sz w:val="30"/>
          <w:szCs w:val="30"/>
          <w:highlight w:val="none"/>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香怡物业2023年公众责任险保险采购</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项目编号：GYGSZB-202</w:t>
      </w:r>
      <w:r>
        <w:rPr>
          <w:rFonts w:hint="eastAsia" w:hAnsi="DotumChe" w:cs="宋体"/>
          <w:b/>
          <w:color w:val="000000"/>
          <w:spacing w:val="20"/>
          <w:sz w:val="32"/>
          <w:szCs w:val="32"/>
          <w:highlight w:val="none"/>
          <w:lang w:val="en-US" w:eastAsia="zh-CN"/>
        </w:rPr>
        <w:t>3022</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3</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6</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0"/>
        <w:tabs>
          <w:tab w:val="right" w:leader="dot" w:pos="9628"/>
        </w:tabs>
        <w:spacing w:line="360" w:lineRule="auto"/>
        <w:rPr>
          <w:rStyle w:val="71"/>
          <w:color w:val="000000"/>
          <w:sz w:val="28"/>
          <w:szCs w:val="28"/>
          <w:highlight w:val="none"/>
        </w:rPr>
      </w:pPr>
      <w:bookmarkStart w:id="0" w:name="_Hlt519045295"/>
      <w:bookmarkEnd w:id="0"/>
      <w:bookmarkStart w:id="1" w:name="_Hlt526418134"/>
      <w:bookmarkEnd w:id="1"/>
      <w:bookmarkStart w:id="2" w:name="_Hlt533241375"/>
      <w:bookmarkEnd w:id="2"/>
      <w:r>
        <w:rPr>
          <w:rStyle w:val="71"/>
          <w:rFonts w:hint="eastAsia"/>
          <w:color w:val="000000"/>
          <w:sz w:val="28"/>
          <w:szCs w:val="28"/>
          <w:highlight w:val="none"/>
        </w:rPr>
        <w:t>一、投标公告......... .... .... .... ..................... .........3</w:t>
      </w:r>
    </w:p>
    <w:p>
      <w:pPr>
        <w:pStyle w:val="40"/>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1"/>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1"/>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1"/>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1"/>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0"/>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1"/>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1"/>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1"/>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1"/>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0"/>
        <w:tabs>
          <w:tab w:val="right" w:leader="dot" w:pos="8965"/>
        </w:tabs>
        <w:rPr>
          <w:rStyle w:val="71"/>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1"/>
          <w:rFonts w:hint="eastAsia" w:hAnsi="宋体"/>
          <w:color w:val="000000"/>
          <w:sz w:val="28"/>
          <w:szCs w:val="28"/>
          <w:highlight w:val="none"/>
        </w:rPr>
        <w:t>四</w:t>
      </w:r>
      <w:r>
        <w:rPr>
          <w:rStyle w:val="71"/>
          <w:rFonts w:hAnsi="宋体"/>
          <w:color w:val="000000"/>
          <w:sz w:val="28"/>
          <w:szCs w:val="28"/>
          <w:highlight w:val="none"/>
        </w:rPr>
        <w:t>、</w:t>
      </w:r>
      <w:r>
        <w:rPr>
          <w:rStyle w:val="71"/>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1"/>
          <w:rFonts w:hint="eastAsia" w:hAnsi="宋体"/>
          <w:color w:val="000000"/>
          <w:sz w:val="28"/>
          <w:szCs w:val="28"/>
          <w:highlight w:val="none"/>
        </w:rPr>
        <w:t>五、采购</w:t>
      </w:r>
      <w:bookmarkStart w:id="3" w:name="_Hlt527617982"/>
      <w:bookmarkStart w:id="4" w:name="_Hlt527617983"/>
      <w:r>
        <w:rPr>
          <w:rStyle w:val="71"/>
          <w:rFonts w:hint="eastAsia" w:hAnsi="宋体"/>
          <w:color w:val="000000"/>
          <w:sz w:val="28"/>
          <w:szCs w:val="28"/>
          <w:highlight w:val="none"/>
        </w:rPr>
        <w:t>需</w:t>
      </w:r>
      <w:bookmarkEnd w:id="3"/>
      <w:bookmarkEnd w:id="4"/>
      <w:r>
        <w:rPr>
          <w:rStyle w:val="71"/>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color w:val="000000"/>
          <w:sz w:val="28"/>
          <w:szCs w:val="28"/>
          <w:highlight w:val="none"/>
        </w:rPr>
        <w:t>32</w:t>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1"/>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37</w:t>
      </w:r>
      <w:r>
        <w:rPr>
          <w:rFonts w:hint="eastAsia"/>
          <w:color w:val="000000"/>
          <w:sz w:val="28"/>
          <w:szCs w:val="28"/>
          <w:highlight w:val="none"/>
        </w:rPr>
        <w:fldChar w:fldCharType="end"/>
      </w:r>
    </w:p>
    <w:p>
      <w:pPr>
        <w:pStyle w:val="40"/>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0"/>
        <w:tabs>
          <w:tab w:val="right" w:leader="dot" w:pos="9628"/>
        </w:tabs>
        <w:spacing w:before="0" w:after="0" w:line="480" w:lineRule="auto"/>
        <w:jc w:val="center"/>
        <w:outlineLvl w:val="0"/>
        <w:rPr>
          <w:rFonts w:hAnsi="宋体" w:cs="宋体"/>
          <w:bCs/>
          <w:caps w:val="0"/>
          <w:color w:val="000000"/>
          <w:sz w:val="28"/>
          <w:highlight w:val="none"/>
        </w:rPr>
      </w:pPr>
    </w:p>
    <w:p>
      <w:pPr>
        <w:pStyle w:val="40"/>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合肥经济技术开发区公用事业</w:t>
      </w:r>
      <w:r>
        <w:rPr>
          <w:rFonts w:hint="eastAsia" w:hAnsi="宋体"/>
          <w:color w:val="000000"/>
          <w:szCs w:val="18"/>
          <w:highlight w:val="none"/>
          <w:lang w:eastAsia="zh-CN"/>
        </w:rPr>
        <w:t>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s="宋体"/>
          <w:color w:val="000000"/>
          <w:highlight w:val="none"/>
          <w:lang w:val="en-US" w:eastAsia="zh-CN"/>
        </w:rPr>
        <w:t>香怡物业2023年公众责任险保险采购</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default" w:hAnsi="宋体"/>
          <w:color w:val="000000"/>
          <w:szCs w:val="18"/>
          <w:highlight w:val="none"/>
          <w:lang w:val="en-US"/>
        </w:rPr>
      </w:pPr>
      <w:r>
        <w:rPr>
          <w:rFonts w:hint="eastAsia" w:hAnsi="宋体"/>
          <w:color w:val="000000"/>
          <w:szCs w:val="18"/>
          <w:highlight w:val="none"/>
        </w:rPr>
        <w:t>1、项目编号：GYGSZB-202</w:t>
      </w:r>
      <w:r>
        <w:rPr>
          <w:rFonts w:hint="eastAsia" w:hAnsi="宋体"/>
          <w:color w:val="000000"/>
          <w:szCs w:val="18"/>
          <w:highlight w:val="none"/>
          <w:lang w:val="en-US" w:eastAsia="zh-CN"/>
        </w:rPr>
        <w:t>3022</w:t>
      </w:r>
    </w:p>
    <w:p>
      <w:pPr>
        <w:autoSpaceDE w:val="0"/>
        <w:autoSpaceDN w:val="0"/>
        <w:adjustRightInd w:val="0"/>
        <w:spacing w:line="360" w:lineRule="auto"/>
        <w:ind w:firstLine="438" w:firstLineChars="200"/>
        <w:jc w:val="left"/>
        <w:rPr>
          <w:rFonts w:hAnsi="宋体" w:cs="宋体"/>
          <w:color w:val="000000"/>
          <w:highlight w:val="none"/>
        </w:rPr>
      </w:pPr>
      <w:r>
        <w:rPr>
          <w:rFonts w:hint="eastAsia" w:hAnsi="宋体"/>
          <w:color w:val="000000"/>
          <w:szCs w:val="18"/>
          <w:highlight w:val="none"/>
        </w:rPr>
        <w:t>2、项目名称：</w:t>
      </w:r>
      <w:r>
        <w:rPr>
          <w:rFonts w:hint="eastAsia" w:hAnsi="宋体" w:cs="宋体"/>
          <w:color w:val="000000"/>
          <w:highlight w:val="none"/>
          <w:lang w:val="en-US" w:eastAsia="zh-CN"/>
        </w:rPr>
        <w:t>香怡物业2023年公众责任险保险采购</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3、项目地点：合肥经开区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4、项目单位：合肥经济技术开发区公用事业</w:t>
      </w:r>
      <w:r>
        <w:rPr>
          <w:rFonts w:hint="eastAsia" w:hAnsi="宋体"/>
          <w:color w:val="000000"/>
          <w:szCs w:val="18"/>
          <w:highlight w:val="none"/>
          <w:lang w:eastAsia="zh-CN"/>
        </w:rPr>
        <w:t>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rPr>
          <w:color w:val="000000"/>
          <w:szCs w:val="18"/>
          <w:highlight w:val="none"/>
        </w:rPr>
      </w:pPr>
      <w:r>
        <w:rPr>
          <w:rFonts w:hint="eastAsia" w:hAnsi="宋体"/>
          <w:color w:val="000000"/>
          <w:szCs w:val="18"/>
          <w:highlight w:val="none"/>
        </w:rPr>
        <w:t>5、项目概况：</w:t>
      </w:r>
      <w:r>
        <w:rPr>
          <w:rFonts w:hint="default" w:eastAsia="宋体"/>
          <w:b w:val="0"/>
          <w:bCs w:val="0"/>
          <w:color w:val="000000"/>
          <w:sz w:val="24"/>
          <w:szCs w:val="24"/>
          <w:lang w:val="en-US" w:eastAsia="zh-CN"/>
        </w:rPr>
        <w:t>香怡物业管理的</w:t>
      </w:r>
      <w:r>
        <w:rPr>
          <w:rFonts w:hint="eastAsia"/>
          <w:b w:val="0"/>
          <w:bCs w:val="0"/>
          <w:color w:val="000000"/>
          <w:sz w:val="24"/>
          <w:szCs w:val="24"/>
          <w:lang w:val="en-US" w:eastAsia="zh-CN"/>
        </w:rPr>
        <w:t>20</w:t>
      </w:r>
      <w:r>
        <w:rPr>
          <w:rFonts w:hint="default" w:eastAsia="宋体"/>
          <w:b w:val="0"/>
          <w:bCs w:val="0"/>
          <w:color w:val="000000"/>
          <w:sz w:val="24"/>
          <w:szCs w:val="24"/>
          <w:lang w:val="en-US" w:eastAsia="zh-CN"/>
        </w:rPr>
        <w:t>个项目点（主要包含公租房、高校后勤、安置房、写字楼、停车场等），建筑面积</w:t>
      </w:r>
      <w:r>
        <w:rPr>
          <w:rFonts w:hint="eastAsia"/>
          <w:b w:val="0"/>
          <w:bCs w:val="0"/>
          <w:color w:val="000000"/>
          <w:sz w:val="24"/>
          <w:szCs w:val="24"/>
          <w:lang w:val="en-US" w:eastAsia="zh-CN"/>
        </w:rPr>
        <w:t>192.59</w:t>
      </w:r>
      <w:r>
        <w:rPr>
          <w:rFonts w:hint="default" w:eastAsia="宋体"/>
          <w:b w:val="0"/>
          <w:bCs w:val="0"/>
          <w:color w:val="000000"/>
          <w:sz w:val="24"/>
          <w:szCs w:val="24"/>
          <w:lang w:val="en-US" w:eastAsia="zh-CN"/>
        </w:rPr>
        <w:t>万㎡(附公众责任险投保项目清单)，购置管理公共区域公众责任险。</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7、项目预算：</w:t>
      </w:r>
      <w:r>
        <w:rPr>
          <w:rFonts w:hint="eastAsia" w:hAnsi="宋体"/>
          <w:color w:val="000000"/>
          <w:szCs w:val="18"/>
          <w:highlight w:val="none"/>
          <w:lang w:val="en-US" w:eastAsia="zh-CN"/>
        </w:rPr>
        <w:t xml:space="preserve">17.6 </w:t>
      </w:r>
      <w:r>
        <w:rPr>
          <w:rFonts w:hint="eastAsia" w:hAnsi="宋体"/>
          <w:color w:val="000000"/>
          <w:szCs w:val="18"/>
          <w:highlight w:val="none"/>
        </w:rPr>
        <w:t>万</w:t>
      </w:r>
      <w:r>
        <w:rPr>
          <w:rFonts w:hint="eastAsia" w:hAnsi="宋体"/>
          <w:color w:val="000000"/>
          <w:szCs w:val="18"/>
          <w:highlight w:val="none"/>
          <w:lang w:val="en-US" w:eastAsia="zh-CN"/>
        </w:rPr>
        <w:t>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autoSpaceDE w:val="0"/>
        <w:autoSpaceDN w:val="0"/>
        <w:adjustRightInd w:val="0"/>
        <w:spacing w:line="360" w:lineRule="auto"/>
        <w:ind w:left="438" w:leftChars="200" w:firstLine="0" w:firstLineChars="0"/>
        <w:jc w:val="left"/>
        <w:rPr>
          <w:rFonts w:hAnsi="宋体"/>
          <w:color w:val="000000"/>
          <w:szCs w:val="18"/>
          <w:highlight w:val="none"/>
        </w:rPr>
      </w:pPr>
      <w:r>
        <w:rPr>
          <w:rFonts w:hAnsi="宋体"/>
          <w:color w:val="000000"/>
          <w:szCs w:val="18"/>
          <w:highlight w:val="none"/>
        </w:rPr>
        <w:t>2、</w:t>
      </w:r>
      <w:r>
        <w:rPr>
          <w:rFonts w:hint="eastAsia" w:hAnsi="宋体"/>
          <w:color w:val="000000"/>
          <w:szCs w:val="18"/>
          <w:highlight w:val="none"/>
        </w:rPr>
        <w:t>具有中国银行保险监督管理委员会（或原保监会）颁发的《经营保险业务许可证》</w:t>
      </w:r>
      <w:r>
        <w:rPr>
          <w:rFonts w:hint="eastAsia" w:hAnsi="宋体"/>
          <w:color w:val="000000"/>
          <w:szCs w:val="18"/>
          <w:highlight w:val="none"/>
          <w:lang w:eastAsia="zh-CN"/>
        </w:rPr>
        <w:t>；</w:t>
      </w:r>
      <w:r>
        <w:rPr>
          <w:rFonts w:hint="eastAsia" w:hAnsi="宋体"/>
          <w:color w:val="000000"/>
          <w:szCs w:val="18"/>
          <w:highlight w:val="none"/>
          <w:lang w:val="en-US" w:eastAsia="zh-CN"/>
        </w:rPr>
        <w:t>3、</w:t>
      </w:r>
      <w:r>
        <w:rPr>
          <w:rFonts w:hAnsi="宋体"/>
          <w:color w:val="000000"/>
          <w:szCs w:val="18"/>
          <w:highlight w:val="none"/>
        </w:rPr>
        <w:t>同一保险公司只能有一家投标人参加投标；</w:t>
      </w:r>
    </w:p>
    <w:p>
      <w:pPr>
        <w:autoSpaceDE w:val="0"/>
        <w:autoSpaceDN w:val="0"/>
        <w:adjustRightInd w:val="0"/>
        <w:spacing w:line="360" w:lineRule="auto"/>
        <w:ind w:left="438" w:leftChars="200" w:firstLine="0" w:firstLineChars="0"/>
        <w:jc w:val="left"/>
        <w:rPr>
          <w:rFonts w:hAnsi="宋体"/>
          <w:color w:val="000000"/>
          <w:szCs w:val="18"/>
          <w:highlight w:val="none"/>
        </w:rPr>
      </w:pPr>
      <w:r>
        <w:rPr>
          <w:rFonts w:hint="eastAsia" w:hAnsi="宋体"/>
          <w:color w:val="000000"/>
          <w:szCs w:val="18"/>
          <w:highlight w:val="none"/>
          <w:lang w:val="en-US" w:eastAsia="zh-CN"/>
        </w:rPr>
        <w:t>4、</w:t>
      </w:r>
      <w:r>
        <w:rPr>
          <w:rFonts w:hint="eastAsia" w:hAnsi="宋体"/>
          <w:color w:val="000000"/>
          <w:szCs w:val="18"/>
          <w:highlight w:val="none"/>
        </w:rPr>
        <w:t>2019年以来，具有承保过类似公众责任险服务业绩。</w:t>
      </w:r>
    </w:p>
    <w:p>
      <w:pPr>
        <w:widowControl/>
        <w:spacing w:line="360" w:lineRule="auto"/>
        <w:ind w:firstLine="438" w:firstLineChars="200"/>
        <w:rPr>
          <w:rFonts w:hAnsi="宋体"/>
          <w:color w:val="000000"/>
          <w:szCs w:val="21"/>
          <w:highlight w:val="none"/>
        </w:rPr>
      </w:pPr>
      <w:r>
        <w:rPr>
          <w:rFonts w:hint="eastAsia" w:hAnsi="宋体"/>
          <w:color w:val="000000"/>
          <w:szCs w:val="21"/>
          <w:highlight w:val="none"/>
          <w:lang w:val="en-US" w:eastAsia="zh-CN"/>
        </w:rPr>
        <w:t>5</w:t>
      </w:r>
      <w:r>
        <w:rPr>
          <w:rFonts w:hAnsi="宋体"/>
          <w:color w:val="000000"/>
          <w:szCs w:val="21"/>
          <w:highlight w:val="none"/>
        </w:rPr>
        <w:t>、本项目不接受联合体投标；</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lang w:val="en-US" w:eastAsia="zh-CN"/>
        </w:rPr>
        <w:t>6</w:t>
      </w:r>
      <w:r>
        <w:rPr>
          <w:rFonts w:hint="eastAsia" w:hAnsi="宋体"/>
          <w:color w:val="000000"/>
          <w:szCs w:val="18"/>
          <w:highlight w:val="none"/>
        </w:rPr>
        <w:t>、供应商存在以下不良信用记录情形之一的，不得推荐为成交候选供应商，不得确定为成交供应商：</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（1）供应商被人民法院列入失信被执行人的；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（2）供应商或其法定代表人或拟派项目经理（项目负责人）被人民检察院列入行贿犯罪档案的；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（3）供应商被工商行政管理部门列入企业经营异常名录的；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（4）供应商被税务部门列入重大税收违法案件当事人名单的；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（5）供应商被政府采购监管部门列入政府采购严重违法失信行为记录名单的。</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1、开标时间：</w:t>
      </w:r>
      <w:r>
        <w:rPr>
          <w:rFonts w:hAnsi="宋体"/>
          <w:color w:val="000000"/>
          <w:szCs w:val="18"/>
          <w:highlight w:val="none"/>
        </w:rPr>
        <w:t>202</w:t>
      </w:r>
      <w:r>
        <w:rPr>
          <w:rFonts w:hint="eastAsia" w:hAnsi="宋体"/>
          <w:color w:val="000000"/>
          <w:szCs w:val="18"/>
          <w:highlight w:val="none"/>
          <w:lang w:val="en-US" w:eastAsia="zh-CN"/>
        </w:rPr>
        <w:t>3</w:t>
      </w:r>
      <w:r>
        <w:rPr>
          <w:rFonts w:hint="eastAsia" w:hAnsi="宋体"/>
          <w:color w:val="000000"/>
          <w:szCs w:val="18"/>
          <w:highlight w:val="none"/>
        </w:rPr>
        <w:t>年</w:t>
      </w:r>
      <w:r>
        <w:rPr>
          <w:rFonts w:hint="eastAsia" w:hAnsi="宋体"/>
          <w:color w:val="000000"/>
          <w:szCs w:val="18"/>
          <w:highlight w:val="none"/>
          <w:lang w:val="en-US" w:eastAsia="zh-CN"/>
        </w:rPr>
        <w:t>6</w:t>
      </w:r>
      <w:r>
        <w:rPr>
          <w:rFonts w:hint="eastAsia" w:hAnsi="宋体"/>
          <w:color w:val="000000"/>
          <w:szCs w:val="18"/>
          <w:highlight w:val="none"/>
        </w:rPr>
        <w:t>月</w:t>
      </w:r>
      <w:r>
        <w:rPr>
          <w:rFonts w:hint="eastAsia" w:hAnsi="宋体"/>
          <w:color w:val="000000"/>
          <w:szCs w:val="18"/>
          <w:highlight w:val="none"/>
          <w:lang w:val="en-US" w:eastAsia="zh-CN"/>
        </w:rPr>
        <w:t>12</w:t>
      </w:r>
      <w:r>
        <w:rPr>
          <w:rFonts w:hint="eastAsia" w:hAnsi="宋体"/>
          <w:color w:val="000000"/>
          <w:szCs w:val="18"/>
          <w:highlight w:val="none"/>
        </w:rPr>
        <w:t>日</w:t>
      </w:r>
      <w:r>
        <w:rPr>
          <w:rFonts w:hint="eastAsia" w:hAnsi="宋体"/>
          <w:color w:val="000000"/>
          <w:szCs w:val="18"/>
          <w:highlight w:val="none"/>
          <w:lang w:val="en-US" w:eastAsia="zh-CN"/>
        </w:rPr>
        <w:t>9</w:t>
      </w:r>
      <w:r>
        <w:rPr>
          <w:rFonts w:hint="eastAsia" w:hAnsi="宋体"/>
          <w:color w:val="000000"/>
          <w:szCs w:val="18"/>
          <w:highlight w:val="none"/>
        </w:rPr>
        <w:t>：</w:t>
      </w:r>
      <w:r>
        <w:rPr>
          <w:rFonts w:hint="eastAsia" w:hAnsi="宋体"/>
          <w:color w:val="000000"/>
          <w:szCs w:val="18"/>
          <w:highlight w:val="none"/>
          <w:lang w:val="en-US" w:eastAsia="zh-CN"/>
        </w:rPr>
        <w:t>3</w:t>
      </w:r>
      <w:r>
        <w:rPr>
          <w:rFonts w:hAnsi="宋体"/>
          <w:color w:val="000000"/>
          <w:szCs w:val="18"/>
          <w:highlight w:val="none"/>
        </w:rPr>
        <w:t>0</w:t>
      </w:r>
    </w:p>
    <w:p>
      <w:pPr>
        <w:spacing w:line="360" w:lineRule="auto"/>
        <w:ind w:firstLine="435"/>
        <w:rPr>
          <w:rFonts w:hAnsi="宋体" w:cs="@仿宋_GB2312"/>
          <w:kern w:val="2"/>
          <w:szCs w:val="18"/>
          <w:highlight w:val="none"/>
        </w:rPr>
      </w:pPr>
      <w:r>
        <w:rPr>
          <w:rFonts w:hint="eastAsia" w:hAnsi="宋体"/>
          <w:color w:val="000000"/>
          <w:szCs w:val="18"/>
          <w:highlight w:val="none"/>
        </w:rPr>
        <w:t>2、开标地点：</w:t>
      </w:r>
      <w:r>
        <w:rPr>
          <w:rFonts w:hint="eastAsia" w:cs="@仿宋_GB2312" w:asciiTheme="minorEastAsia" w:hAnsiTheme="minorEastAsia" w:eastAsiaTheme="minorEastAsia"/>
          <w:kern w:val="2"/>
          <w:szCs w:val="24"/>
          <w:highlight w:val="none"/>
        </w:rPr>
        <w:t>合肥经济技术开发区繁华大道2</w:t>
      </w:r>
      <w:r>
        <w:rPr>
          <w:rFonts w:cs="@仿宋_GB2312" w:asciiTheme="minorEastAsia" w:hAnsiTheme="minorEastAsia" w:eastAsiaTheme="minorEastAsia"/>
          <w:kern w:val="2"/>
          <w:szCs w:val="24"/>
          <w:highlight w:val="none"/>
        </w:rPr>
        <w:t>66号合肥经济技术开发区公用事业</w:t>
      </w:r>
      <w:r>
        <w:rPr>
          <w:rFonts w:hint="eastAsia" w:cs="@仿宋_GB2312" w:asciiTheme="minorEastAsia" w:hAnsiTheme="minorEastAsia" w:eastAsiaTheme="minorEastAsia"/>
          <w:kern w:val="2"/>
          <w:szCs w:val="24"/>
          <w:highlight w:val="none"/>
          <w:lang w:eastAsia="zh-CN"/>
        </w:rPr>
        <w:t>发展有限公司</w:t>
      </w:r>
      <w:r>
        <w:rPr>
          <w:rFonts w:hint="eastAsia" w:cs="@仿宋_GB2312" w:asciiTheme="minorEastAsia" w:hAnsiTheme="minorEastAsia" w:eastAsiaTheme="minorEastAsia"/>
          <w:kern w:val="2"/>
          <w:szCs w:val="24"/>
          <w:highlight w:val="none"/>
        </w:rPr>
        <w:t>3</w:t>
      </w:r>
      <w:r>
        <w:rPr>
          <w:rFonts w:cs="@仿宋_GB2312" w:asciiTheme="minorEastAsia" w:hAnsiTheme="minorEastAsia" w:eastAsiaTheme="minorEastAsia"/>
          <w:kern w:val="2"/>
          <w:szCs w:val="24"/>
          <w:highlight w:val="none"/>
        </w:rPr>
        <w:t>14开标室</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（一）项目单位：合肥经济技术开发区公用事业</w:t>
      </w:r>
      <w:r>
        <w:rPr>
          <w:rFonts w:hint="eastAsia" w:hAnsi="宋体"/>
          <w:color w:val="000000"/>
          <w:szCs w:val="18"/>
          <w:highlight w:val="none"/>
          <w:lang w:eastAsia="zh-CN"/>
        </w:rPr>
        <w:t>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地址：合肥经济技术开发区繁华大道266号合肥经济技术开发区公用事业</w:t>
      </w:r>
      <w:r>
        <w:rPr>
          <w:rFonts w:hint="eastAsia" w:hAnsi="宋体"/>
          <w:color w:val="000000"/>
          <w:szCs w:val="18"/>
          <w:highlight w:val="none"/>
          <w:lang w:eastAsia="zh-CN"/>
        </w:rPr>
        <w:t>发展有限公司</w:t>
      </w:r>
      <w:r>
        <w:rPr>
          <w:rFonts w:hAnsi="宋体"/>
          <w:color w:val="000000"/>
          <w:szCs w:val="18"/>
          <w:highlight w:val="none"/>
        </w:rPr>
        <w:t>303</w:t>
      </w:r>
      <w:r>
        <w:rPr>
          <w:rFonts w:hint="eastAsia" w:hAnsi="宋体"/>
          <w:color w:val="000000"/>
          <w:szCs w:val="18"/>
          <w:highlight w:val="none"/>
        </w:rPr>
        <w:t>综合部</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w:t>
      </w:r>
      <w:r>
        <w:rPr>
          <w:rFonts w:hAnsi="宋体" w:cs="宋体"/>
          <w:highlight w:val="none"/>
        </w:rPr>
        <w:t>11</w:t>
      </w:r>
      <w:r>
        <w:rPr>
          <w:rFonts w:hint="eastAsia" w:hAnsi="宋体" w:cs="宋体"/>
          <w:highlight w:val="none"/>
        </w:rPr>
        <w:t>071</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徐</w:t>
      </w:r>
      <w:r>
        <w:rPr>
          <w:rFonts w:hint="eastAsia" w:hAnsi="宋体" w:cs="宋体"/>
          <w:highlight w:val="none"/>
        </w:rPr>
        <w:t>工  电话：0551-</w:t>
      </w:r>
      <w:r>
        <w:rPr>
          <w:rFonts w:hint="eastAsia" w:hAnsi="宋体" w:cs="宋体"/>
          <w:highlight w:val="none"/>
          <w:lang w:val="en-US" w:eastAsia="zh-CN"/>
        </w:rPr>
        <w:t>63838711</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438" w:firstLineChars="200"/>
        <w:jc w:val="left"/>
        <w:rPr>
          <w:rFonts w:hAnsi="宋体"/>
          <w:color w:val="000000"/>
          <w:szCs w:val="18"/>
          <w:highlight w:val="none"/>
        </w:rPr>
      </w:pP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5"/>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5"/>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rPr>
              <w:t>合肥经济技术开发区公用事业</w:t>
            </w:r>
            <w:r>
              <w:rPr>
                <w:rFonts w:hint="eastAsia"/>
                <w:b w:val="0"/>
                <w:bCs w:val="0"/>
                <w:color w:val="000000"/>
                <w:sz w:val="24"/>
                <w:szCs w:val="18"/>
                <w:highlight w:val="none"/>
                <w:lang w:eastAsia="zh-CN"/>
              </w:rPr>
              <w:t>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pStyle w:val="235"/>
              <w:widowControl w:val="0"/>
              <w:spacing w:before="0" w:beforeAutospacing="0" w:after="0" w:afterAutospacing="0" w:line="360" w:lineRule="auto"/>
              <w:jc w:val="both"/>
              <w:rPr>
                <w:rFonts w:hint="default" w:eastAsiaTheme="minorEastAsia"/>
                <w:b w:val="0"/>
                <w:bCs w:val="0"/>
                <w:color w:val="000000"/>
                <w:sz w:val="24"/>
                <w:szCs w:val="24"/>
                <w:highlight w:val="none"/>
                <w:lang w:val="en-US" w:eastAsia="zh-CN"/>
              </w:rPr>
            </w:pPr>
            <w:r>
              <w:rPr>
                <w:rFonts w:hint="eastAsia" w:eastAsiaTheme="minorEastAsia"/>
                <w:b w:val="0"/>
                <w:bCs w:val="0"/>
                <w:color w:val="000000"/>
                <w:sz w:val="24"/>
                <w:szCs w:val="18"/>
                <w:highlight w:val="none"/>
              </w:rPr>
              <w:t>“</w:t>
            </w:r>
            <w:r>
              <w:rPr>
                <w:rFonts w:hint="eastAsia" w:eastAsiaTheme="minorEastAsia"/>
                <w:b w:val="0"/>
                <w:bCs w:val="0"/>
                <w:color w:val="000000"/>
                <w:sz w:val="24"/>
                <w:szCs w:val="18"/>
                <w:highlight w:val="none"/>
                <w:lang w:val="en-US" w:eastAsia="zh-CN"/>
              </w:rPr>
              <w:t>香怡物业2023年公众责任险保险采购</w:t>
            </w:r>
            <w:r>
              <w:rPr>
                <w:rFonts w:hint="eastAsia" w:eastAsiaTheme="minorEastAsia"/>
                <w:b w:val="0"/>
                <w:bCs w:val="0"/>
                <w:color w:val="000000"/>
                <w:sz w:val="24"/>
                <w:szCs w:val="18"/>
                <w:highlight w:val="none"/>
              </w:rPr>
              <w:t>”</w:t>
            </w:r>
            <w:r>
              <w:rPr>
                <w:rFonts w:hint="eastAsia" w:cs="仿宋_GB2312" w:asciiTheme="minorEastAsia" w:hAnsiTheme="minorEastAsia" w:eastAsiaTheme="minorEastAsia"/>
                <w:b w:val="0"/>
                <w:bCs w:val="0"/>
                <w:sz w:val="24"/>
                <w:szCs w:val="24"/>
                <w:highlight w:val="none"/>
              </w:rPr>
              <w:t>GYGSZB-202</w:t>
            </w:r>
            <w:r>
              <w:rPr>
                <w:rFonts w:hint="eastAsia" w:cs="仿宋_GB2312" w:asciiTheme="minorEastAsia" w:hAnsiTheme="minorEastAsia" w:eastAsiaTheme="minorEastAsia"/>
                <w:b w:val="0"/>
                <w:bCs w:val="0"/>
                <w:sz w:val="24"/>
                <w:szCs w:val="24"/>
                <w:highlight w:val="none"/>
                <w:lang w:val="en-US" w:eastAsia="zh-CN"/>
              </w:rPr>
              <w:t>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widowControl/>
              <w:spacing w:line="520" w:lineRule="exact"/>
              <w:jc w:val="left"/>
              <w:rPr>
                <w:rFonts w:hint="eastAsia" w:hAnsi="宋体"/>
                <w:color w:val="000000"/>
                <w:szCs w:val="18"/>
                <w:highlight w:val="none"/>
                <w:lang w:eastAsia="zh-CN"/>
              </w:rPr>
            </w:pPr>
            <w:r>
              <w:rPr>
                <w:rFonts w:hAnsi="宋体"/>
                <w:color w:val="000000"/>
                <w:szCs w:val="18"/>
                <w:highlight w:val="none"/>
              </w:rPr>
              <w:t>2、</w:t>
            </w:r>
            <w:r>
              <w:rPr>
                <w:rFonts w:hint="eastAsia" w:hAnsi="宋体"/>
                <w:color w:val="000000"/>
                <w:szCs w:val="18"/>
                <w:highlight w:val="none"/>
              </w:rPr>
              <w:t>具有中国银行保险监督管理委员会（或原保监会）颁发的《经营保险业务许可证》</w:t>
            </w:r>
            <w:r>
              <w:rPr>
                <w:rFonts w:hint="eastAsia" w:hAnsi="宋体"/>
                <w:color w:val="000000"/>
                <w:szCs w:val="18"/>
                <w:highlight w:val="none"/>
                <w:lang w:eastAsia="zh-CN"/>
              </w:rPr>
              <w:t>；</w:t>
            </w:r>
          </w:p>
          <w:p>
            <w:pPr>
              <w:widowControl/>
              <w:spacing w:line="520" w:lineRule="exact"/>
              <w:jc w:val="left"/>
              <w:rPr>
                <w:rFonts w:hAnsi="宋体"/>
                <w:color w:val="000000"/>
                <w:szCs w:val="18"/>
                <w:highlight w:val="none"/>
              </w:rPr>
            </w:pPr>
            <w:r>
              <w:rPr>
                <w:rFonts w:hint="eastAsia" w:hAnsi="宋体"/>
                <w:color w:val="000000"/>
                <w:szCs w:val="18"/>
                <w:highlight w:val="none"/>
                <w:lang w:val="en-US" w:eastAsia="zh-CN"/>
              </w:rPr>
              <w:t>3、</w:t>
            </w:r>
            <w:r>
              <w:rPr>
                <w:rFonts w:hAnsi="宋体"/>
                <w:color w:val="000000"/>
                <w:szCs w:val="18"/>
                <w:highlight w:val="none"/>
              </w:rPr>
              <w:t>同一保险公司只能有一家投标人参加投标；</w:t>
            </w:r>
          </w:p>
          <w:p>
            <w:pPr>
              <w:widowControl/>
              <w:spacing w:line="520" w:lineRule="exact"/>
              <w:jc w:val="left"/>
              <w:rPr>
                <w:bCs/>
                <w:color w:val="000000"/>
                <w:szCs w:val="24"/>
                <w:highlight w:val="none"/>
              </w:rPr>
            </w:pPr>
            <w:r>
              <w:rPr>
                <w:rFonts w:hint="eastAsia" w:hAnsi="宋体"/>
                <w:color w:val="000000"/>
                <w:szCs w:val="18"/>
                <w:highlight w:val="none"/>
                <w:lang w:val="en-US" w:eastAsia="zh-CN"/>
              </w:rPr>
              <w:t>4、</w:t>
            </w:r>
            <w:r>
              <w:rPr>
                <w:rFonts w:hint="eastAsia" w:hAnsi="宋体"/>
                <w:color w:val="000000"/>
                <w:szCs w:val="18"/>
                <w:highlight w:val="none"/>
              </w:rPr>
              <w:t>2019年以来，具有承保过类似公众责任险服务业绩。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5"/>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5"/>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5"/>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360" w:lineRule="auto"/>
              <w:rPr>
                <w:rFonts w:hAnsi="宋体"/>
                <w:szCs w:val="24"/>
                <w:highlight w:val="none"/>
              </w:rPr>
            </w:pPr>
            <w:r>
              <w:rPr>
                <w:rFonts w:hint="eastAsia" w:ascii="Tahoma" w:hAnsi="宋体" w:cs="宋体"/>
                <w:color w:val="000000"/>
                <w:szCs w:val="21"/>
                <w:highlight w:val="none"/>
              </w:rPr>
              <w:t>付款方式：</w:t>
            </w:r>
            <w:r>
              <w:rPr>
                <w:rFonts w:hint="eastAsia" w:hAnsi="宋体"/>
                <w:highlight w:val="none"/>
              </w:rPr>
              <w:t>合同签订后，按年度付款，提前5个工作日一次性付清当年度保费。</w:t>
            </w:r>
          </w:p>
          <w:p>
            <w:pPr>
              <w:pStyle w:val="223"/>
              <w:spacing w:line="500" w:lineRule="exact"/>
              <w:rPr>
                <w:rFonts w:hAnsi="宋体" w:cs="宋体"/>
                <w:color w:val="000000"/>
                <w:szCs w:val="21"/>
                <w:highlight w:val="none"/>
              </w:rPr>
            </w:pPr>
            <w:r>
              <w:rPr>
                <w:rFonts w:hint="eastAsia" w:hAnsi="宋体" w:cs="宋体"/>
                <w:color w:val="000000"/>
                <w:szCs w:val="21"/>
                <w:highlight w:val="none"/>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Ansi="宋体"/>
                <w:color w:val="FF0000"/>
                <w:highlight w:val="none"/>
              </w:rPr>
            </w:pPr>
            <w:r>
              <w:rPr>
                <w:rFonts w:hAnsi="宋体"/>
                <w:color w:val="auto"/>
                <w:highlight w:val="none"/>
              </w:rPr>
              <w:t>合同</w:t>
            </w:r>
            <w:r>
              <w:rPr>
                <w:rFonts w:hint="eastAsia" w:hAnsi="宋体"/>
                <w:color w:val="auto"/>
                <w:highlight w:val="none"/>
                <w:lang w:eastAsia="zh-CN"/>
              </w:rPr>
              <w:t>签订</w:t>
            </w:r>
            <w:r>
              <w:rPr>
                <w:rFonts w:hint="eastAsia" w:hAnsi="宋体"/>
                <w:color w:val="auto"/>
                <w:highlight w:val="none"/>
                <w:lang w:val="en-US" w:eastAsia="zh-CN"/>
              </w:rPr>
              <w:t>之日起1年</w:t>
            </w:r>
            <w:r>
              <w:rPr>
                <w:rFonts w:hAnsi="宋体"/>
                <w:color w:val="auto"/>
                <w:highlight w:val="none"/>
              </w:rPr>
              <w:t>，</w:t>
            </w:r>
            <w:r>
              <w:rPr>
                <w:rFonts w:hint="eastAsia" w:hAnsi="宋体"/>
                <w:color w:val="auto"/>
                <w:highlight w:val="none"/>
                <w:lang w:eastAsia="zh-CN"/>
              </w:rPr>
              <w:t>合同期满后，</w:t>
            </w:r>
            <w:r>
              <w:rPr>
                <w:rFonts w:hAnsi="宋体"/>
                <w:color w:val="auto"/>
                <w:highlight w:val="none"/>
              </w:rPr>
              <w:t>经双方协商一致可续签，一</w:t>
            </w:r>
            <w:r>
              <w:rPr>
                <w:rFonts w:hint="eastAsia" w:hAnsi="宋体"/>
                <w:color w:val="auto"/>
                <w:highlight w:val="none"/>
                <w:lang w:eastAsia="zh-CN"/>
              </w:rPr>
              <w:t>年</w:t>
            </w:r>
            <w:r>
              <w:rPr>
                <w:rFonts w:hAnsi="宋体"/>
                <w:color w:val="auto"/>
                <w:highlight w:val="none"/>
              </w:rPr>
              <w:t>一签，</w:t>
            </w:r>
            <w:r>
              <w:rPr>
                <w:rFonts w:hint="eastAsia" w:hAnsi="宋体"/>
                <w:color w:val="auto"/>
                <w:highlight w:val="none"/>
                <w:lang w:eastAsia="zh-CN"/>
              </w:rPr>
              <w:t>最多</w:t>
            </w:r>
            <w:r>
              <w:rPr>
                <w:rFonts w:hint="eastAsia" w:hAnsi="宋体"/>
                <w:color w:val="auto"/>
                <w:highlight w:val="none"/>
                <w:lang w:val="en-US" w:eastAsia="zh-CN"/>
              </w:rPr>
              <w:t>可续签2</w:t>
            </w:r>
            <w:r>
              <w:rPr>
                <w:rFonts w:hAnsi="宋体"/>
                <w:color w:val="auto"/>
                <w:highlight w:val="none"/>
              </w:rPr>
              <w:t>次。服务内容、质量及费用保持不变。服务期内，采购人有权提前终止合同，所缴纳保费按实际承保期限支付（年度费用</w:t>
            </w:r>
            <w:r>
              <w:rPr>
                <w:rFonts w:hint="eastAsia" w:hAnsi="宋体"/>
                <w:color w:val="auto"/>
                <w:highlight w:val="none"/>
              </w:rPr>
              <w:t>/12*实际承保月份</w:t>
            </w:r>
            <w:r>
              <w:rPr>
                <w:rFonts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int="eastAsia" w:hAnsi="宋体" w:eastAsia="宋体"/>
                <w:b/>
                <w:color w:val="000000"/>
                <w:highlight w:val="none"/>
                <w:lang w:val="en-US" w:eastAsia="zh-CN"/>
              </w:rPr>
            </w:pPr>
            <w:r>
              <w:rPr>
                <w:rFonts w:hint="eastAsia" w:hAnsi="宋体"/>
                <w:b/>
                <w:color w:val="00000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3</w:t>
            </w:r>
            <w:r>
              <w:rPr>
                <w:rFonts w:hint="eastAsia" w:hAnsi="宋体"/>
                <w:b/>
                <w:bCs/>
                <w:color w:val="000000"/>
                <w:highlight w:val="none"/>
              </w:rPr>
              <w:t>年</w:t>
            </w:r>
            <w:r>
              <w:rPr>
                <w:rFonts w:hint="eastAsia" w:hAnsi="宋体"/>
                <w:b/>
                <w:bCs/>
                <w:color w:val="000000"/>
                <w:highlight w:val="none"/>
                <w:lang w:val="en-US" w:eastAsia="zh-CN"/>
              </w:rPr>
              <w:t>6</w:t>
            </w:r>
            <w:r>
              <w:rPr>
                <w:rFonts w:hint="eastAsia" w:hAnsi="宋体"/>
                <w:b/>
                <w:bCs/>
                <w:color w:val="000000"/>
                <w:highlight w:val="none"/>
              </w:rPr>
              <w:t>月</w:t>
            </w:r>
            <w:r>
              <w:rPr>
                <w:rFonts w:hint="eastAsia" w:hAnsi="宋体"/>
                <w:b/>
                <w:bCs/>
                <w:color w:val="000000"/>
                <w:highlight w:val="none"/>
                <w:lang w:val="en-US" w:eastAsia="zh-CN"/>
              </w:rPr>
              <w:t>9</w:t>
            </w:r>
            <w:r>
              <w:rPr>
                <w:rFonts w:hint="eastAsia" w:hAnsi="宋体"/>
                <w:b/>
                <w:bCs/>
                <w:color w:val="000000"/>
                <w:highlight w:val="none"/>
              </w:rPr>
              <w:t>日</w:t>
            </w:r>
            <w:r>
              <w:rPr>
                <w:rFonts w:hint="eastAsia" w:hAnsi="宋体"/>
                <w:b/>
                <w:bCs/>
                <w:color w:val="000000"/>
                <w:highlight w:val="none"/>
                <w:lang w:val="en-US" w:eastAsia="zh-CN"/>
              </w:rPr>
              <w:t>17</w:t>
            </w:r>
            <w:r>
              <w:rPr>
                <w:rFonts w:hint="eastAsia" w:hAnsi="宋体"/>
                <w:b/>
                <w:bCs/>
                <w:color w:val="000000"/>
                <w:highlight w:val="none"/>
              </w:rPr>
              <w:t>：</w:t>
            </w:r>
            <w:r>
              <w:rPr>
                <w:rFonts w:hint="eastAsia" w:hAnsi="宋体"/>
                <w:b/>
                <w:bCs/>
                <w:color w:val="000000"/>
                <w:highlight w:val="none"/>
                <w:lang w:val="en-US" w:eastAsia="zh-CN"/>
              </w:rPr>
              <w:t>3</w:t>
            </w:r>
            <w:r>
              <w:rPr>
                <w:rFonts w:hint="eastAsia" w:hAnsi="宋体"/>
                <w:b/>
                <w:bCs/>
                <w:color w:val="000000"/>
                <w:highlight w:val="none"/>
              </w:rPr>
              <w:t>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bookmarkStart w:id="67" w:name="_GoBack"/>
            <w:bookmarkEnd w:id="67"/>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Lines="50" w:afterLines="50" w:line="360" w:lineRule="auto"/>
              <w:jc w:val="left"/>
              <w:rPr>
                <w:rFonts w:hAnsi="宋体" w:cs="宋体"/>
                <w:color w:val="000000"/>
                <w:szCs w:val="24"/>
                <w:highlight w:val="none"/>
              </w:rPr>
            </w:pPr>
            <w:r>
              <w:rPr>
                <w:rFonts w:hint="eastAsia" w:hAnsi="宋体" w:cs="宋体"/>
                <w:color w:val="000000"/>
                <w:szCs w:val="24"/>
                <w:highlight w:val="none"/>
              </w:rPr>
              <w:t>本项目无履约保证金。</w:t>
            </w:r>
          </w:p>
          <w:p>
            <w:pPr>
              <w:spacing w:beforeLines="50" w:afterLines="50" w:line="360" w:lineRule="auto"/>
              <w:jc w:val="left"/>
              <w:rPr>
                <w:rFonts w:hAnsi="宋体" w:cs="宋体"/>
                <w:color w:val="000000"/>
                <w:szCs w:val="24"/>
                <w:highlight w:val="none"/>
              </w:rPr>
            </w:pPr>
            <w:r>
              <w:rPr>
                <w:rFonts w:hint="eastAsia" w:hAnsi="宋体" w:cs="宋体"/>
                <w:color w:val="000000"/>
                <w:szCs w:val="24"/>
                <w:highlight w:val="none"/>
              </w:rPr>
              <w:t>成交价的0%（保留到百位数）；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autoSpaceDE w:val="0"/>
              <w:autoSpaceDN w:val="0"/>
              <w:adjustRightInd w:val="0"/>
              <w:spacing w:line="360" w:lineRule="auto"/>
              <w:jc w:val="left"/>
              <w:rPr>
                <w:color w:val="000000"/>
                <w:highlight w:val="none"/>
              </w:rPr>
            </w:pPr>
            <w:r>
              <w:rPr>
                <w:rFonts w:hint="eastAsia" w:hAnsi="宋体"/>
                <w:color w:val="000000"/>
                <w:szCs w:val="18"/>
                <w:highlight w:val="none"/>
              </w:rPr>
              <w:t>2019年以来，具有承保过类似公众责任险服务业绩。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22</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26418143"/>
      <w:bookmarkEnd w:id="11"/>
      <w:bookmarkStart w:id="12" w:name="_Hlt509649722"/>
      <w:bookmarkEnd w:id="12"/>
      <w:bookmarkStart w:id="13" w:name="_Hlt509650955"/>
      <w:bookmarkEnd w:id="13"/>
      <w:bookmarkStart w:id="14" w:name="_Hlt509649998"/>
      <w:bookmarkEnd w:id="14"/>
      <w:bookmarkStart w:id="15" w:name="_Hlt509650686"/>
      <w:bookmarkEnd w:id="15"/>
      <w:bookmarkStart w:id="16" w:name="_Hlt50965012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116"/>
      <w:bookmarkEnd w:id="18"/>
      <w:bookmarkStart w:id="19" w:name="_Hlt509650936"/>
      <w:bookmarkEnd w:id="19"/>
      <w:bookmarkStart w:id="20" w:name="_Hlt509650932"/>
      <w:bookmarkEnd w:id="20"/>
      <w:bookmarkStart w:id="21" w:name="_Hlt509650333"/>
      <w:bookmarkEnd w:id="21"/>
      <w:bookmarkStart w:id="22" w:name="_Hlt509649678"/>
      <w:bookmarkEnd w:id="22"/>
      <w:bookmarkStart w:id="23" w:name="_Hlt509649795"/>
      <w:bookmarkEnd w:id="23"/>
      <w:bookmarkStart w:id="24" w:name="_Hlt509650929"/>
      <w:bookmarkEnd w:id="24"/>
      <w:bookmarkStart w:id="25" w:name="_Hlt509649330"/>
      <w:bookmarkEnd w:id="25"/>
      <w:bookmarkStart w:id="26" w:name="_Hlt509650103"/>
      <w:bookmarkEnd w:id="26"/>
      <w:bookmarkStart w:id="27" w:name="_Hlt509650961"/>
      <w:bookmarkEnd w:id="27"/>
      <w:bookmarkStart w:id="28" w:name="_Hlt509650690"/>
      <w:bookmarkEnd w:id="28"/>
      <w:bookmarkStart w:id="29" w:name="_Hlt526418153"/>
      <w:bookmarkEnd w:id="29"/>
      <w:bookmarkStart w:id="30" w:name="_Hlt509649669"/>
      <w:bookmarkEnd w:id="30"/>
      <w:bookmarkStart w:id="31" w:name="_Hlt509649645"/>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2.1采购监督管理部门：合肥经济技术开发区公用事业</w:t>
      </w:r>
      <w:r>
        <w:rPr>
          <w:rFonts w:hint="eastAsia" w:hAnsi="宋体"/>
          <w:color w:val="000000"/>
          <w:szCs w:val="24"/>
          <w:highlight w:val="none"/>
          <w:lang w:eastAsia="zh-CN"/>
        </w:rPr>
        <w:t>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highlight w:val="none"/>
        </w:rPr>
        <w:t>6.4在确定成交供应商之前，供应商试图在响应文件审查、澄清、比较和评价时对评标小组、采购人等施加任何影响都可能导致其投</w:t>
      </w:r>
      <w:r>
        <w:rPr>
          <w:rFonts w:hint="eastAsia" w:hAnsi="宋体"/>
          <w:color w:val="000000"/>
          <w:szCs w:val="24"/>
        </w:rPr>
        <w:t>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11.1与本次采购活动相关的信息，将在合肥经济技术开发区公用事业</w:t>
      </w:r>
      <w:r>
        <w:rPr>
          <w:rFonts w:hint="eastAsia" w:hAnsi="宋体"/>
          <w:color w:val="000000"/>
          <w:szCs w:val="24"/>
          <w:lang w:eastAsia="zh-CN"/>
        </w:rPr>
        <w:t>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3"/>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50361"/>
      <w:bookmarkEnd w:id="35"/>
      <w:bookmarkStart w:id="36" w:name="_Hlt509649791"/>
      <w:bookmarkEnd w:id="36"/>
      <w:bookmarkStart w:id="37" w:name="_Hlt509649930"/>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12.1.7合肥经济技术开发区公用事业</w:t>
      </w:r>
      <w:r>
        <w:rPr>
          <w:rFonts w:hint="eastAsia" w:hAnsi="宋体"/>
          <w:bCs/>
          <w:color w:val="000000"/>
          <w:szCs w:val="24"/>
          <w:lang w:eastAsia="zh-CN"/>
        </w:rPr>
        <w:t>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2"/>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同类货物和服务的市场平均价格。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8"/>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5.1采用有效最低价法评审。</w:t>
      </w:r>
      <w:r>
        <w:rPr>
          <w:rFonts w:hint="eastAsia" w:asciiTheme="minorEastAsia" w:hAnsiTheme="minorEastAsia" w:eastAsiaTheme="minorEastAsia"/>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2"/>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营业执照</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rPr>
      </w:pPr>
      <w:r>
        <w:rPr>
          <w:rFonts w:hint="eastAsia" w:hAnsi="宋体"/>
          <w:color w:val="000000"/>
        </w:rPr>
        <w:t>2、</w:t>
      </w:r>
      <w:r>
        <w:rPr>
          <w:rFonts w:hint="eastAsia"/>
          <w:b/>
          <w:bCs/>
          <w:color w:val="000000"/>
          <w:u w:val="single"/>
        </w:rPr>
        <w:sym w:font="Wingdings" w:char="F0FE"/>
      </w:r>
      <w:r>
        <w:rPr>
          <w:rFonts w:hint="eastAsia" w:hAnsi="宋体"/>
          <w:color w:val="000000"/>
        </w:rPr>
        <w:t>1）本项目价格分权重为</w:t>
      </w:r>
      <w:r>
        <w:rPr>
          <w:rFonts w:hint="eastAsia" w:hAnsi="宋体"/>
          <w:color w:val="000000"/>
          <w:u w:val="single"/>
        </w:rPr>
        <w:t>100</w:t>
      </w:r>
      <w:r>
        <w:rPr>
          <w:rFonts w:hint="eastAsia" w:hAnsi="宋体"/>
          <w:color w:val="000000"/>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rPr>
          <w:rFonts w:hint="eastAsia" w:ascii="宋体" w:hAnsi="宋体"/>
          <w:color w:val="000000"/>
          <w:sz w:val="24"/>
        </w:rPr>
      </w:pPr>
      <w:r>
        <w:rPr>
          <w:rFonts w:hAnsi="宋体"/>
          <w:bCs/>
          <w:color w:val="000000"/>
          <w:szCs w:val="24"/>
        </w:rPr>
        <w:br w:type="page"/>
      </w:r>
      <w:bookmarkStart w:id="50" w:name="_Hlt510342861"/>
      <w:bookmarkEnd w:id="50"/>
      <w:bookmarkStart w:id="51" w:name="_Hlt509649724"/>
      <w:bookmarkEnd w:id="51"/>
      <w:bookmarkStart w:id="52" w:name="_Hlt509650697"/>
      <w:bookmarkEnd w:id="52"/>
      <w:bookmarkStart w:id="53" w:name="_Toc527117258"/>
      <w:bookmarkStart w:id="54" w:name="_Toc527131323"/>
    </w:p>
    <w:p>
      <w:pPr>
        <w:pStyle w:val="3"/>
        <w:spacing w:before="0" w:after="120" w:line="360" w:lineRule="auto"/>
        <w:ind w:firstLine="3588" w:firstLineChars="1200"/>
        <w:jc w:val="both"/>
        <w:rPr>
          <w:rFonts w:hint="eastAsia" w:ascii="宋体" w:hAnsi="宋体" w:eastAsia="宋体"/>
          <w:color w:val="000000"/>
        </w:rPr>
      </w:pPr>
      <w:bookmarkStart w:id="55" w:name="_Toc121411234"/>
      <w:bookmarkStart w:id="56" w:name="_Toc220232392"/>
      <w:r>
        <w:rPr>
          <w:rFonts w:hint="eastAsia" w:ascii="宋体" w:hAnsi="宋体" w:eastAsia="宋体"/>
          <w:color w:val="000000"/>
          <w:lang w:val="en-US" w:eastAsia="zh-CN"/>
        </w:rPr>
        <w:t>四、</w:t>
      </w:r>
      <w:r>
        <w:rPr>
          <w:rFonts w:hint="eastAsia" w:ascii="宋体" w:hAnsi="宋体" w:eastAsia="宋体"/>
          <w:color w:val="000000"/>
        </w:rPr>
        <w:t xml:space="preserve"> </w:t>
      </w:r>
      <w:r>
        <w:rPr>
          <w:rFonts w:ascii="宋体" w:hAnsi="宋体" w:eastAsia="宋体"/>
          <w:color w:val="000000"/>
        </w:rPr>
        <w:t>合同</w:t>
      </w:r>
      <w:bookmarkEnd w:id="55"/>
      <w:bookmarkEnd w:id="56"/>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240" w:lineRule="atLeast"/>
        <w:jc w:val="center"/>
        <w:rPr>
          <w:b/>
          <w:sz w:val="28"/>
          <w:szCs w:val="28"/>
        </w:rPr>
      </w:pPr>
      <w:r>
        <w:rPr>
          <w:rFonts w:hint="eastAsia"/>
          <w:b/>
          <w:sz w:val="28"/>
          <w:szCs w:val="28"/>
          <w:lang w:val="en-US" w:eastAsia="zh-CN"/>
        </w:rPr>
        <w:t>香怡物业</w:t>
      </w:r>
      <w:r>
        <w:rPr>
          <w:rFonts w:hint="eastAsia"/>
          <w:b/>
          <w:sz w:val="28"/>
          <w:szCs w:val="28"/>
        </w:rPr>
        <w:t>202</w:t>
      </w:r>
      <w:r>
        <w:rPr>
          <w:rFonts w:hint="eastAsia"/>
          <w:b/>
          <w:sz w:val="28"/>
          <w:szCs w:val="28"/>
          <w:lang w:val="en-US" w:eastAsia="zh-CN"/>
        </w:rPr>
        <w:t>3</w:t>
      </w:r>
      <w:r>
        <w:rPr>
          <w:rFonts w:hint="eastAsia"/>
          <w:b/>
          <w:sz w:val="28"/>
          <w:szCs w:val="28"/>
        </w:rPr>
        <w:t>年公众责任险保险协议</w:t>
      </w:r>
    </w:p>
    <w:p>
      <w:pPr>
        <w:spacing w:line="360" w:lineRule="auto"/>
        <w:rPr>
          <w:rFonts w:hAnsi="宋体"/>
          <w:szCs w:val="24"/>
        </w:rPr>
      </w:pPr>
    </w:p>
    <w:p>
      <w:pPr>
        <w:spacing w:line="360" w:lineRule="auto"/>
        <w:rPr>
          <w:rFonts w:hAnsi="宋体"/>
          <w:szCs w:val="24"/>
        </w:rPr>
      </w:pPr>
      <w:r>
        <w:rPr>
          <w:rFonts w:hint="eastAsia" w:hAnsi="宋体"/>
          <w:szCs w:val="24"/>
        </w:rPr>
        <w:t>甲方：合肥香怡物业管理有限公司</w:t>
      </w:r>
    </w:p>
    <w:p>
      <w:pPr>
        <w:spacing w:line="360" w:lineRule="auto"/>
        <w:rPr>
          <w:rFonts w:hAnsi="宋体"/>
          <w:szCs w:val="24"/>
        </w:rPr>
      </w:pPr>
      <w:r>
        <w:rPr>
          <w:rFonts w:hint="eastAsia" w:hAnsi="宋体"/>
          <w:szCs w:val="24"/>
        </w:rPr>
        <w:t>乙方：</w:t>
      </w:r>
    </w:p>
    <w:p>
      <w:pPr>
        <w:spacing w:line="360" w:lineRule="auto"/>
        <w:rPr>
          <w:rFonts w:hAnsi="宋体"/>
          <w:szCs w:val="24"/>
        </w:rPr>
      </w:pPr>
      <w:r>
        <w:rPr>
          <w:rFonts w:hAnsi="宋体"/>
          <w:szCs w:val="24"/>
        </w:rPr>
        <w:t xml:space="preserve"> </w:t>
      </w:r>
    </w:p>
    <w:p>
      <w:pPr>
        <w:spacing w:line="360" w:lineRule="auto"/>
        <w:ind w:firstLine="438" w:firstLineChars="200"/>
        <w:rPr>
          <w:rFonts w:hAnsi="宋体"/>
          <w:szCs w:val="24"/>
        </w:rPr>
      </w:pPr>
      <w:r>
        <w:rPr>
          <w:rFonts w:hint="eastAsia" w:hAnsi="宋体"/>
          <w:szCs w:val="24"/>
        </w:rPr>
        <w:t>依照《中华人民共和国</w:t>
      </w:r>
      <w:r>
        <w:rPr>
          <w:rFonts w:hint="eastAsia" w:hAnsi="宋体"/>
          <w:szCs w:val="24"/>
          <w:highlight w:val="none"/>
          <w:lang w:val="en-US" w:eastAsia="zh-CN"/>
        </w:rPr>
        <w:t>民法典</w:t>
      </w:r>
      <w:r>
        <w:rPr>
          <w:rFonts w:hint="eastAsia" w:hAnsi="宋体"/>
          <w:szCs w:val="24"/>
        </w:rPr>
        <w:t>》、《中华人民共和国保险法》及其他相关法律、法规和其他规范性文件，遵守平等、自愿、公平、诚实守信的原则，为明确双方在本合同履行期间的责任、义务和权利，就甲方向乙方投保事宜达成一致意见，签订《物业公众责任险》保险协议，现就保单未明确的内容、扩展条款等补充协议如下：</w:t>
      </w:r>
    </w:p>
    <w:p>
      <w:pPr>
        <w:spacing w:line="360" w:lineRule="auto"/>
        <w:ind w:firstLine="438" w:firstLineChars="200"/>
        <w:rPr>
          <w:rFonts w:hAnsi="宋体"/>
          <w:szCs w:val="24"/>
        </w:rPr>
      </w:pPr>
    </w:p>
    <w:p>
      <w:pPr>
        <w:numPr>
          <w:ilvl w:val="0"/>
          <w:numId w:val="1"/>
        </w:numPr>
        <w:spacing w:line="360" w:lineRule="auto"/>
        <w:ind w:left="851"/>
        <w:jc w:val="center"/>
        <w:rPr>
          <w:rFonts w:hAnsi="宋体"/>
          <w:b/>
          <w:szCs w:val="24"/>
        </w:rPr>
      </w:pPr>
      <w:r>
        <w:rPr>
          <w:rFonts w:hint="eastAsia" w:hAnsi="宋体"/>
          <w:b/>
          <w:szCs w:val="24"/>
        </w:rPr>
        <w:t>投保内容</w:t>
      </w:r>
    </w:p>
    <w:p>
      <w:pPr>
        <w:spacing w:line="360" w:lineRule="auto"/>
        <w:ind w:left="851"/>
        <w:rPr>
          <w:rFonts w:hAnsi="宋体"/>
          <w:b/>
          <w:szCs w:val="24"/>
        </w:rPr>
      </w:pPr>
    </w:p>
    <w:p>
      <w:pPr>
        <w:numPr>
          <w:ilvl w:val="0"/>
          <w:numId w:val="2"/>
        </w:numPr>
        <w:spacing w:line="240" w:lineRule="atLeast"/>
        <w:rPr>
          <w:rFonts w:hAnsi="宋体"/>
          <w:szCs w:val="24"/>
        </w:rPr>
      </w:pPr>
      <w:r>
        <w:rPr>
          <w:rFonts w:hint="eastAsia" w:hAnsi="宋体"/>
          <w:szCs w:val="24"/>
        </w:rPr>
        <w:t>被保险人：合肥香怡物业管理有限公司</w:t>
      </w:r>
    </w:p>
    <w:p>
      <w:pPr>
        <w:numPr>
          <w:ilvl w:val="0"/>
          <w:numId w:val="2"/>
        </w:numPr>
        <w:spacing w:line="360" w:lineRule="auto"/>
        <w:rPr>
          <w:rFonts w:hAnsi="宋体"/>
          <w:szCs w:val="24"/>
        </w:rPr>
      </w:pPr>
      <w:r>
        <w:rPr>
          <w:rFonts w:hint="eastAsia" w:hAnsi="宋体"/>
          <w:szCs w:val="24"/>
        </w:rPr>
        <w:t>承保范围：香怡物业管理的</w:t>
      </w:r>
      <w:r>
        <w:rPr>
          <w:rFonts w:hint="eastAsia" w:hAnsi="宋体"/>
          <w:szCs w:val="24"/>
          <w:lang w:val="en-US" w:eastAsia="zh-CN"/>
        </w:rPr>
        <w:t>19</w:t>
      </w:r>
      <w:r>
        <w:rPr>
          <w:rFonts w:hint="eastAsia" w:hAnsi="宋体"/>
          <w:szCs w:val="24"/>
        </w:rPr>
        <w:t>个项目</w:t>
      </w:r>
    </w:p>
    <w:p>
      <w:pPr>
        <w:spacing w:line="360" w:lineRule="auto"/>
        <w:ind w:firstLine="219" w:firstLineChars="100"/>
        <w:rPr>
          <w:rFonts w:hAnsi="宋体" w:cs="仿宋_GB2312"/>
          <w:szCs w:val="24"/>
        </w:rPr>
      </w:pPr>
      <w:r>
        <w:rPr>
          <w:rFonts w:hint="eastAsia" w:hAnsi="宋体"/>
          <w:szCs w:val="24"/>
        </w:rPr>
        <w:t>被保险人在本保险单明细表中列明的地点范围内依法从事生产、经营等活动以及由于意外事故造成第三者人身伤亡或财产损失，依法应由被保险人承担的民事赔偿责任，保险人负责赔偿</w:t>
      </w:r>
      <w:r>
        <w:rPr>
          <w:rFonts w:hint="eastAsia" w:hAnsi="宋体" w:cs="仿宋_GB2312"/>
          <w:szCs w:val="24"/>
        </w:rPr>
        <w:t>。</w:t>
      </w:r>
    </w:p>
    <w:p>
      <w:pPr>
        <w:spacing w:line="360" w:lineRule="auto"/>
        <w:ind w:firstLine="429" w:firstLineChars="196"/>
        <w:rPr>
          <w:rFonts w:hAnsi="宋体"/>
          <w:szCs w:val="24"/>
        </w:rPr>
      </w:pPr>
      <w:r>
        <w:rPr>
          <w:rFonts w:hint="eastAsia" w:hAnsi="宋体"/>
          <w:szCs w:val="24"/>
        </w:rPr>
        <w:t>保险期限：自202</w:t>
      </w:r>
      <w:r>
        <w:rPr>
          <w:rFonts w:hint="eastAsia" w:hAnsi="宋体"/>
          <w:szCs w:val="24"/>
          <w:lang w:val="en-US" w:eastAsia="zh-CN"/>
        </w:rPr>
        <w:t>3</w:t>
      </w:r>
      <w:r>
        <w:rPr>
          <w:rFonts w:hint="eastAsia" w:hAnsi="宋体"/>
          <w:szCs w:val="24"/>
        </w:rPr>
        <w:t>年</w:t>
      </w:r>
      <w:r>
        <w:rPr>
          <w:rFonts w:hint="eastAsia" w:hAnsi="宋体"/>
          <w:szCs w:val="24"/>
          <w:u w:val="single"/>
        </w:rPr>
        <w:t xml:space="preserve"> </w:t>
      </w:r>
      <w:r>
        <w:rPr>
          <w:rFonts w:hint="eastAsia" w:hAnsi="宋体"/>
          <w:szCs w:val="24"/>
          <w:u w:val="single"/>
          <w:lang w:val="en-US" w:eastAsia="zh-CN"/>
        </w:rPr>
        <w:t xml:space="preserve">  </w:t>
      </w:r>
      <w:r>
        <w:rPr>
          <w:rFonts w:hint="eastAsia" w:hAnsi="宋体"/>
          <w:szCs w:val="24"/>
        </w:rPr>
        <w:t>月</w:t>
      </w:r>
      <w:r>
        <w:rPr>
          <w:rFonts w:hint="eastAsia" w:hAnsi="宋体"/>
          <w:szCs w:val="24"/>
          <w:u w:val="single"/>
        </w:rPr>
        <w:t xml:space="preserve"> </w:t>
      </w:r>
      <w:r>
        <w:rPr>
          <w:rFonts w:hint="eastAsia" w:hAnsi="宋体"/>
          <w:szCs w:val="24"/>
          <w:u w:val="single"/>
          <w:lang w:val="en-US" w:eastAsia="zh-CN"/>
        </w:rPr>
        <w:t xml:space="preserve"> </w:t>
      </w:r>
      <w:r>
        <w:rPr>
          <w:rFonts w:hint="eastAsia" w:hAnsi="宋体"/>
          <w:szCs w:val="24"/>
        </w:rPr>
        <w:t>日零时起至202</w:t>
      </w:r>
      <w:r>
        <w:rPr>
          <w:rFonts w:hint="eastAsia" w:hAnsi="宋体"/>
          <w:szCs w:val="24"/>
          <w:lang w:val="en-US" w:eastAsia="zh-CN"/>
        </w:rPr>
        <w:t>4</w:t>
      </w:r>
      <w:r>
        <w:rPr>
          <w:rFonts w:hint="eastAsia" w:hAnsi="宋体"/>
          <w:szCs w:val="24"/>
        </w:rPr>
        <w:t>年</w:t>
      </w:r>
      <w:r>
        <w:rPr>
          <w:rFonts w:hint="eastAsia" w:hAnsi="宋体"/>
          <w:szCs w:val="24"/>
          <w:u w:val="single"/>
        </w:rPr>
        <w:t xml:space="preserve"> </w:t>
      </w:r>
      <w:r>
        <w:rPr>
          <w:rFonts w:hint="eastAsia" w:hAnsi="宋体"/>
          <w:szCs w:val="24"/>
          <w:u w:val="single"/>
          <w:lang w:val="en-US" w:eastAsia="zh-CN"/>
        </w:rPr>
        <w:t xml:space="preserve">  </w:t>
      </w:r>
      <w:r>
        <w:rPr>
          <w:rFonts w:hint="eastAsia" w:hAnsi="宋体"/>
          <w:szCs w:val="24"/>
          <w:u w:val="single"/>
        </w:rPr>
        <w:t xml:space="preserve"> </w:t>
      </w:r>
      <w:r>
        <w:rPr>
          <w:rFonts w:hint="eastAsia" w:hAnsi="宋体"/>
          <w:szCs w:val="24"/>
        </w:rPr>
        <w:t>月</w:t>
      </w:r>
      <w:r>
        <w:rPr>
          <w:rFonts w:hint="eastAsia" w:hAnsi="宋体"/>
          <w:szCs w:val="24"/>
          <w:u w:val="single"/>
        </w:rPr>
        <w:t xml:space="preserve"> </w:t>
      </w:r>
      <w:r>
        <w:rPr>
          <w:rFonts w:hint="eastAsia" w:hAnsi="宋体"/>
          <w:szCs w:val="24"/>
          <w:u w:val="single"/>
          <w:lang w:val="en-US" w:eastAsia="zh-CN"/>
        </w:rPr>
        <w:t xml:space="preserve"> </w:t>
      </w:r>
      <w:r>
        <w:rPr>
          <w:rFonts w:hint="eastAsia" w:hAnsi="宋体"/>
          <w:szCs w:val="24"/>
        </w:rPr>
        <w:t>日</w:t>
      </w:r>
      <w:r>
        <w:rPr>
          <w:rFonts w:hint="eastAsia" w:hAnsi="宋体"/>
          <w:szCs w:val="24"/>
          <w:u w:val="single"/>
        </w:rPr>
        <w:t xml:space="preserve"> </w:t>
      </w:r>
      <w:r>
        <w:rPr>
          <w:rFonts w:hint="eastAsia" w:hAnsi="宋体"/>
          <w:szCs w:val="24"/>
          <w:u w:val="single"/>
          <w:lang w:val="en-US" w:eastAsia="zh-CN"/>
        </w:rPr>
        <w:t xml:space="preserve"> </w:t>
      </w:r>
      <w:r>
        <w:rPr>
          <w:rFonts w:hint="eastAsia" w:hAnsi="宋体"/>
          <w:szCs w:val="24"/>
        </w:rPr>
        <w:t>时止。合同期满后，经双方协商一致可续签，一年一签，最多可续签2次</w:t>
      </w:r>
      <w:r>
        <w:rPr>
          <w:rFonts w:hint="eastAsia" w:hAnsi="宋体"/>
          <w:szCs w:val="24"/>
          <w:lang w:eastAsia="zh-CN"/>
        </w:rPr>
        <w:t>。</w:t>
      </w:r>
      <w:r>
        <w:rPr>
          <w:rFonts w:hint="eastAsia" w:hAnsi="宋体"/>
          <w:szCs w:val="24"/>
        </w:rPr>
        <w:t>服务内容、质量及费用保持不变。服务期内，采购人有权提前终止合同，所缴纳保费按实际承保期限支付（年度保费/12*实际承保月份）。</w:t>
      </w:r>
    </w:p>
    <w:p>
      <w:pPr>
        <w:numPr>
          <w:ilvl w:val="0"/>
          <w:numId w:val="2"/>
        </w:numPr>
        <w:spacing w:line="360" w:lineRule="auto"/>
        <w:rPr>
          <w:rFonts w:hAnsi="宋体"/>
          <w:szCs w:val="24"/>
        </w:rPr>
      </w:pPr>
      <w:r>
        <w:rPr>
          <w:rFonts w:hint="eastAsia" w:hAnsi="宋体"/>
          <w:szCs w:val="24"/>
        </w:rPr>
        <w:t>保险责任条款：公众责任保险条款（国家保监会备案）</w:t>
      </w:r>
    </w:p>
    <w:p>
      <w:pPr>
        <w:spacing w:line="360" w:lineRule="auto"/>
        <w:ind w:firstLine="429" w:firstLineChars="196"/>
        <w:rPr>
          <w:rFonts w:hAnsi="宋体"/>
          <w:szCs w:val="24"/>
        </w:rPr>
      </w:pPr>
      <w:r>
        <w:rPr>
          <w:rFonts w:hint="eastAsia" w:hAnsi="宋体"/>
          <w:szCs w:val="24"/>
        </w:rPr>
        <w:t>1、赔偿限额：</w:t>
      </w:r>
    </w:p>
    <w:p>
      <w:pPr>
        <w:spacing w:line="360" w:lineRule="auto"/>
        <w:ind w:firstLine="438" w:firstLineChars="200"/>
        <w:rPr>
          <w:rFonts w:hAnsi="宋体"/>
        </w:rPr>
      </w:pPr>
      <w:r>
        <w:rPr>
          <w:rFonts w:hint="eastAsia" w:hAnsi="宋体"/>
        </w:rPr>
        <w:t>2、赔付需求</w:t>
      </w:r>
    </w:p>
    <w:p>
      <w:pPr>
        <w:spacing w:line="360" w:lineRule="auto"/>
        <w:ind w:firstLine="438" w:firstLineChars="200"/>
        <w:rPr>
          <w:rFonts w:hAnsi="宋体"/>
        </w:rPr>
      </w:pPr>
      <w:r>
        <w:rPr>
          <w:rFonts w:hint="eastAsia" w:hAnsi="宋体"/>
        </w:rPr>
        <w:t>主险：累计赔偿限额 1000万元，每次事故赔偿限额 200万元，每次事故财产赔偿限额100万元，每人赔偿限额80 万元</w:t>
      </w:r>
    </w:p>
    <w:p>
      <w:pPr>
        <w:spacing w:line="360" w:lineRule="auto"/>
        <w:ind w:firstLine="438" w:firstLineChars="200"/>
        <w:rPr>
          <w:rFonts w:hAnsi="宋体"/>
        </w:rPr>
      </w:pPr>
      <w:r>
        <w:rPr>
          <w:rFonts w:hint="eastAsia" w:hAnsi="宋体"/>
        </w:rPr>
        <w:t>附加险：</w:t>
      </w:r>
    </w:p>
    <w:p>
      <w:pPr>
        <w:spacing w:line="360" w:lineRule="auto"/>
        <w:ind w:firstLine="438" w:firstLineChars="200"/>
        <w:rPr>
          <w:rFonts w:hAnsi="宋体"/>
        </w:rPr>
      </w:pPr>
      <w:r>
        <w:rPr>
          <w:rFonts w:hint="eastAsia" w:hAnsi="宋体"/>
        </w:rPr>
        <w:t>1.停车场责任，累计赔偿限额200万元，每次事故赔偿限额100万元，每次事故财产赔偿限额50万元;</w:t>
      </w:r>
    </w:p>
    <w:p>
      <w:pPr>
        <w:spacing w:line="360" w:lineRule="auto"/>
        <w:ind w:firstLine="438" w:firstLineChars="200"/>
        <w:rPr>
          <w:rFonts w:hAnsi="宋体"/>
        </w:rPr>
      </w:pPr>
      <w:r>
        <w:rPr>
          <w:rFonts w:hint="eastAsia" w:hAnsi="宋体"/>
        </w:rPr>
        <w:t>2.火灾、水损、爆炸责任，限额同主险；</w:t>
      </w:r>
    </w:p>
    <w:p>
      <w:pPr>
        <w:spacing w:line="360" w:lineRule="auto"/>
        <w:ind w:firstLine="438" w:firstLineChars="200"/>
        <w:rPr>
          <w:rFonts w:hAnsi="宋体"/>
        </w:rPr>
      </w:pPr>
      <w:r>
        <w:rPr>
          <w:rFonts w:hint="eastAsia" w:hAnsi="宋体"/>
        </w:rPr>
        <w:t>3.电梯责任，限额同主险；</w:t>
      </w:r>
    </w:p>
    <w:p>
      <w:pPr>
        <w:spacing w:line="360" w:lineRule="auto"/>
        <w:ind w:firstLine="438" w:firstLineChars="200"/>
        <w:rPr>
          <w:rFonts w:hAnsi="宋体"/>
        </w:rPr>
      </w:pPr>
      <w:r>
        <w:rPr>
          <w:rFonts w:hint="eastAsia" w:hAnsi="宋体"/>
        </w:rPr>
        <w:t>4.广告及装饰装置责任，限额同主险；</w:t>
      </w:r>
    </w:p>
    <w:p>
      <w:pPr>
        <w:spacing w:line="360" w:lineRule="auto"/>
        <w:ind w:firstLine="438" w:firstLineChars="200"/>
        <w:rPr>
          <w:rFonts w:hAnsi="宋体"/>
        </w:rPr>
      </w:pPr>
      <w:r>
        <w:rPr>
          <w:rFonts w:hint="eastAsia" w:hAnsi="宋体"/>
        </w:rPr>
        <w:t>5.娱乐设施责任，限额同主险；</w:t>
      </w:r>
    </w:p>
    <w:p>
      <w:pPr>
        <w:spacing w:line="360" w:lineRule="auto"/>
        <w:ind w:firstLine="438" w:firstLineChars="200"/>
        <w:rPr>
          <w:rFonts w:hAnsi="宋体"/>
        </w:rPr>
      </w:pPr>
      <w:r>
        <w:rPr>
          <w:rFonts w:hint="eastAsia" w:hAnsi="宋体"/>
        </w:rPr>
        <w:t>6.因物业自身原因致使消防设施/供热系统/配电房造成三者损失属于保险责任，限额同主险；</w:t>
      </w:r>
    </w:p>
    <w:p>
      <w:pPr>
        <w:spacing w:line="360" w:lineRule="auto"/>
        <w:ind w:firstLine="438" w:firstLineChars="200"/>
        <w:rPr>
          <w:rFonts w:hAnsi="宋体"/>
        </w:rPr>
      </w:pPr>
      <w:r>
        <w:rPr>
          <w:rFonts w:hint="eastAsia" w:hAnsi="宋体"/>
        </w:rPr>
        <w:t>7.非机动车充电桩、电动车充电桩责任，限额同主险；</w:t>
      </w:r>
    </w:p>
    <w:p>
      <w:pPr>
        <w:spacing w:line="360" w:lineRule="auto"/>
        <w:ind w:firstLine="438" w:firstLineChars="200"/>
        <w:rPr>
          <w:rFonts w:hAnsi="宋体"/>
        </w:rPr>
      </w:pPr>
      <w:r>
        <w:rPr>
          <w:rFonts w:hint="eastAsia" w:hAnsi="宋体"/>
        </w:rPr>
        <w:t>8.雷击、大雨、大风、大雪等自然灾害引发的次生灾害责任，限额同主险；</w:t>
      </w:r>
    </w:p>
    <w:p>
      <w:pPr>
        <w:spacing w:line="360" w:lineRule="auto"/>
        <w:ind w:firstLine="438" w:firstLineChars="200"/>
        <w:rPr>
          <w:rFonts w:hAnsi="宋体"/>
        </w:rPr>
      </w:pPr>
      <w:r>
        <w:rPr>
          <w:rFonts w:hint="eastAsia" w:hAnsi="宋体"/>
        </w:rPr>
        <w:t>免赔:</w:t>
      </w:r>
    </w:p>
    <w:p>
      <w:pPr>
        <w:spacing w:line="360" w:lineRule="auto"/>
        <w:ind w:firstLine="438" w:firstLineChars="200"/>
        <w:rPr>
          <w:rFonts w:hAnsi="宋体"/>
        </w:rPr>
      </w:pPr>
      <w:r>
        <w:rPr>
          <w:rFonts w:hint="eastAsia" w:hAnsi="宋体"/>
        </w:rPr>
        <w:t>1.每次事故绝对免赔额人民币100元或损失金额的10%，以高者为准；</w:t>
      </w:r>
    </w:p>
    <w:p>
      <w:pPr>
        <w:spacing w:line="360" w:lineRule="auto"/>
        <w:ind w:firstLine="438" w:firstLineChars="200"/>
        <w:rPr>
          <w:rFonts w:hAnsi="宋体"/>
        </w:rPr>
      </w:pPr>
      <w:r>
        <w:rPr>
          <w:rFonts w:hint="eastAsia" w:hAnsi="宋体"/>
        </w:rPr>
        <w:t>2.停车场责任绝对免赔额:盗抢损失:损失金额的30%;其他损失: 人民币100元或损失金额的10%，以高者为准；</w:t>
      </w:r>
    </w:p>
    <w:p>
      <w:pPr>
        <w:autoSpaceDE w:val="0"/>
        <w:autoSpaceDN w:val="0"/>
        <w:adjustRightInd w:val="0"/>
        <w:spacing w:line="360" w:lineRule="auto"/>
        <w:ind w:firstLine="329" w:firstLineChars="150"/>
        <w:jc w:val="left"/>
        <w:rPr>
          <w:rFonts w:hAnsi="宋体" w:cs="仿宋_GB2312"/>
          <w:bCs/>
          <w:szCs w:val="24"/>
        </w:rPr>
      </w:pPr>
      <w:r>
        <w:rPr>
          <w:rFonts w:hint="eastAsia" w:hAnsi="宋体" w:cs="仿宋_GB2312"/>
          <w:bCs/>
          <w:szCs w:val="24"/>
        </w:rPr>
        <w:t>（四）、总保险费</w:t>
      </w:r>
    </w:p>
    <w:p>
      <w:pPr>
        <w:autoSpaceDE w:val="0"/>
        <w:autoSpaceDN w:val="0"/>
        <w:adjustRightInd w:val="0"/>
        <w:spacing w:line="360" w:lineRule="auto"/>
        <w:ind w:firstLine="329" w:firstLineChars="150"/>
        <w:jc w:val="left"/>
        <w:rPr>
          <w:rFonts w:hAnsi="宋体" w:cs="仿宋_GB2312"/>
          <w:szCs w:val="24"/>
        </w:rPr>
      </w:pPr>
      <w:r>
        <w:rPr>
          <w:rFonts w:hint="eastAsia" w:hAnsi="宋体" w:cs="仿宋_GB2312"/>
          <w:szCs w:val="24"/>
        </w:rPr>
        <w:t>总保险费：人民币（大写）</w:t>
      </w:r>
      <w:r>
        <w:rPr>
          <w:rFonts w:hint="eastAsia" w:hAnsi="宋体" w:cs="仿宋_GB2312"/>
          <w:szCs w:val="24"/>
          <w:u w:val="single"/>
        </w:rPr>
        <w:t xml:space="preserve"> </w:t>
      </w:r>
      <w:r>
        <w:rPr>
          <w:rFonts w:hint="eastAsia" w:hAnsi="宋体" w:cs="仿宋_GB2312"/>
          <w:szCs w:val="24"/>
          <w:u w:val="single"/>
          <w:lang w:val="en-US" w:eastAsia="zh-CN"/>
        </w:rPr>
        <w:t xml:space="preserve">                         </w:t>
      </w:r>
      <w:r>
        <w:rPr>
          <w:rFonts w:hint="eastAsia" w:hAnsi="宋体" w:cs="仿宋_GB2312"/>
          <w:szCs w:val="24"/>
          <w:u w:val="single"/>
        </w:rPr>
        <w:t xml:space="preserve"> </w:t>
      </w:r>
      <w:r>
        <w:rPr>
          <w:rFonts w:hint="eastAsia" w:hAnsi="宋体" w:cs="仿宋_GB2312"/>
          <w:szCs w:val="24"/>
        </w:rPr>
        <w:t>（</w:t>
      </w:r>
      <w:r>
        <w:rPr>
          <w:rFonts w:ascii="Arial" w:hAnsi="Arial" w:cs="Arial"/>
          <w:szCs w:val="24"/>
        </w:rPr>
        <w:t>¥</w:t>
      </w:r>
      <w:r>
        <w:rPr>
          <w:rFonts w:hint="eastAsia" w:ascii="Arial" w:hAnsi="Arial" w:cs="Arial"/>
          <w:szCs w:val="24"/>
          <w:lang w:val="en-US" w:eastAsia="zh-CN"/>
        </w:rPr>
        <w:t xml:space="preserve">          </w:t>
      </w:r>
      <w:r>
        <w:rPr>
          <w:rFonts w:hint="eastAsia" w:hAnsi="宋体" w:cs="仿宋_GB2312"/>
          <w:szCs w:val="24"/>
        </w:rPr>
        <w:t>）</w:t>
      </w:r>
    </w:p>
    <w:tbl>
      <w:tblPr>
        <w:tblStyle w:val="62"/>
        <w:tblW w:w="8946" w:type="dxa"/>
        <w:tblInd w:w="93" w:type="dxa"/>
        <w:tblLayout w:type="fixed"/>
        <w:tblCellMar>
          <w:top w:w="0" w:type="dxa"/>
          <w:left w:w="108" w:type="dxa"/>
          <w:bottom w:w="0" w:type="dxa"/>
          <w:right w:w="108" w:type="dxa"/>
        </w:tblCellMar>
      </w:tblPr>
      <w:tblGrid>
        <w:gridCol w:w="724"/>
        <w:gridCol w:w="1623"/>
        <w:gridCol w:w="1070"/>
        <w:gridCol w:w="851"/>
        <w:gridCol w:w="992"/>
        <w:gridCol w:w="992"/>
        <w:gridCol w:w="851"/>
        <w:gridCol w:w="1843"/>
      </w:tblGrid>
      <w:tr>
        <w:tblPrEx>
          <w:tblCellMar>
            <w:top w:w="0" w:type="dxa"/>
            <w:left w:w="108" w:type="dxa"/>
            <w:bottom w:w="0" w:type="dxa"/>
            <w:right w:w="108" w:type="dxa"/>
          </w:tblCellMar>
        </w:tblPrEx>
        <w:trPr>
          <w:trHeight w:val="799" w:hRule="atLeast"/>
        </w:trPr>
        <w:tc>
          <w:tcPr>
            <w:tcW w:w="8946" w:type="dxa"/>
            <w:gridSpan w:val="8"/>
            <w:tcBorders>
              <w:top w:val="nil"/>
              <w:left w:val="nil"/>
              <w:bottom w:val="nil"/>
              <w:right w:val="nil"/>
            </w:tcBorders>
            <w:shd w:val="clear" w:color="auto" w:fill="auto"/>
            <w:noWrap/>
            <w:vAlign w:val="center"/>
          </w:tcPr>
          <w:p>
            <w:pPr>
              <w:widowControl/>
              <w:ind w:firstLine="215" w:firstLineChars="98"/>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（五）、投保项目清单</w:t>
            </w:r>
          </w:p>
        </w:tc>
      </w:tr>
      <w:tr>
        <w:tblPrEx>
          <w:tblCellMar>
            <w:top w:w="0" w:type="dxa"/>
            <w:left w:w="108" w:type="dxa"/>
            <w:bottom w:w="0" w:type="dxa"/>
            <w:right w:w="108" w:type="dxa"/>
          </w:tblCellMar>
        </w:tblPrEx>
        <w:trPr>
          <w:trHeight w:val="118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序号</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小区/厂房/公租房地址</w:t>
            </w:r>
          </w:p>
        </w:tc>
        <w:tc>
          <w:tcPr>
            <w:tcW w:w="10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面积（㎡</w:t>
            </w:r>
            <w:r>
              <w:rPr>
                <w:rFonts w:hint="eastAsia" w:cs="仿宋_GB2312" w:asciiTheme="minorEastAsia" w:hAnsiTheme="minorEastAsia" w:eastAsiaTheme="minorEastAsia"/>
                <w:color w:val="000000"/>
                <w:sz w:val="18"/>
                <w:szCs w:val="18"/>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车位数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车棚/库数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游乐设施（座）</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电梯数（台）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消防设施（套）/供热系统（套）/配电房（座）</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紫云花园（莲花路与紫云路交口东北角）</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201072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1195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地面消防栓17个，4个配电房（3个在使用）</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芙蓉翠微南、北、西园（翠微路与繁华大道交口）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173910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825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消防栓1</w:t>
            </w:r>
            <w:r>
              <w:rPr>
                <w:rFonts w:hint="eastAsia" w:cs="宋体" w:asciiTheme="minorEastAsia" w:hAnsiTheme="minorEastAsia" w:eastAsiaTheme="minorEastAsia"/>
                <w:color w:val="000000"/>
                <w:sz w:val="18"/>
                <w:szCs w:val="18"/>
                <w:highlight w:val="none"/>
                <w:lang w:val="en-US" w:eastAsia="zh-CN"/>
              </w:rPr>
              <w:t>2</w:t>
            </w:r>
            <w:r>
              <w:rPr>
                <w:rFonts w:hint="eastAsia" w:cs="宋体" w:asciiTheme="minorEastAsia" w:hAnsiTheme="minorEastAsia" w:eastAsiaTheme="minorEastAsia"/>
                <w:color w:val="000000"/>
                <w:sz w:val="18"/>
                <w:szCs w:val="18"/>
                <w:highlight w:val="none"/>
              </w:rPr>
              <w:t>个，配电房1座</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3</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康利园（观海路与慈光路交口）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185578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832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小区内有消防栓10个，1-3号门面房消防设施30个（已坏）</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4</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天门湖公租房（紫云路与蓬莱路交口）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220000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1000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35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地</w:t>
            </w:r>
            <w:r>
              <w:rPr>
                <w:rFonts w:hint="eastAsia" w:cs="宋体" w:asciiTheme="minorEastAsia" w:hAnsiTheme="minorEastAsia" w:eastAsiaTheme="minorEastAsia"/>
                <w:color w:val="000000"/>
                <w:sz w:val="18"/>
                <w:szCs w:val="18"/>
                <w:highlight w:val="none"/>
                <w:lang w:val="en-US" w:eastAsia="zh-CN"/>
              </w:rPr>
              <w:t>上</w:t>
            </w:r>
            <w:r>
              <w:rPr>
                <w:rFonts w:hint="eastAsia" w:cs="宋体" w:asciiTheme="minorEastAsia" w:hAnsiTheme="minorEastAsia" w:eastAsiaTheme="minorEastAsia"/>
                <w:color w:val="000000"/>
                <w:sz w:val="18"/>
                <w:szCs w:val="18"/>
                <w:highlight w:val="none"/>
              </w:rPr>
              <w:t>配电房2座，地下配电房</w:t>
            </w:r>
            <w:r>
              <w:rPr>
                <w:rFonts w:hint="eastAsia" w:cs="宋体" w:asciiTheme="minorEastAsia" w:hAnsiTheme="minorEastAsia" w:eastAsiaTheme="minorEastAsia"/>
                <w:color w:val="000000"/>
                <w:sz w:val="18"/>
                <w:szCs w:val="18"/>
                <w:highlight w:val="none"/>
                <w:lang w:val="en-US" w:eastAsia="zh-CN"/>
              </w:rPr>
              <w:t>3</w:t>
            </w:r>
            <w:r>
              <w:rPr>
                <w:rFonts w:hint="eastAsia" w:cs="宋体" w:asciiTheme="minorEastAsia" w:hAnsiTheme="minorEastAsia" w:eastAsiaTheme="minorEastAsia"/>
                <w:color w:val="000000"/>
                <w:sz w:val="18"/>
                <w:szCs w:val="18"/>
                <w:highlight w:val="none"/>
              </w:rPr>
              <w:t>座，消防系统</w:t>
            </w:r>
            <w:r>
              <w:rPr>
                <w:rFonts w:hint="eastAsia" w:cs="宋体" w:asciiTheme="minorEastAsia" w:hAnsiTheme="minorEastAsia" w:eastAsiaTheme="minorEastAsia"/>
                <w:color w:val="000000"/>
                <w:sz w:val="18"/>
                <w:szCs w:val="18"/>
                <w:highlight w:val="none"/>
                <w:lang w:val="en-US" w:eastAsia="zh-CN"/>
              </w:rPr>
              <w:t>3</w:t>
            </w:r>
            <w:r>
              <w:rPr>
                <w:rFonts w:hint="eastAsia" w:cs="宋体" w:asciiTheme="minorEastAsia" w:hAnsiTheme="minorEastAsia" w:eastAsiaTheme="minorEastAsia"/>
                <w:color w:val="000000"/>
                <w:sz w:val="18"/>
                <w:szCs w:val="18"/>
                <w:highlight w:val="none"/>
              </w:rPr>
              <w:t>套</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5</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蓬莱花园（合肥市蜀山区紫蓬路333号）</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67826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282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2个（室内）</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游乐设施2处，健身器材18个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室外地面消防栓6处</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6</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合肥学院后勤中心（经开区云际路65号）</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67000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消防设施245套 配电房2座</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7</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桃源小区（合安路与紫云路交口东北角）</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34414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187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2座</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rPr>
              <w:t>消防设施3套</w:t>
            </w:r>
            <w:r>
              <w:rPr>
                <w:rFonts w:hint="eastAsia" w:cs="宋体" w:asciiTheme="minorEastAsia" w:hAnsiTheme="minorEastAsia" w:eastAsiaTheme="minorEastAsia"/>
                <w:color w:val="000000"/>
                <w:sz w:val="18"/>
                <w:szCs w:val="18"/>
                <w:highlight w:val="none"/>
                <w:lang w:eastAsia="zh-CN"/>
              </w:rPr>
              <w:t>，</w:t>
            </w:r>
            <w:r>
              <w:rPr>
                <w:rFonts w:hint="eastAsia" w:cs="宋体" w:asciiTheme="minorEastAsia" w:hAnsiTheme="minorEastAsia" w:eastAsiaTheme="minorEastAsia"/>
                <w:color w:val="000000"/>
                <w:sz w:val="18"/>
                <w:szCs w:val="18"/>
                <w:highlight w:val="none"/>
                <w:lang w:val="en-US" w:eastAsia="zh-CN"/>
              </w:rPr>
              <w:t>消防栓5个</w:t>
            </w:r>
          </w:p>
        </w:tc>
      </w:tr>
      <w:tr>
        <w:tblPrEx>
          <w:tblCellMar>
            <w:top w:w="0" w:type="dxa"/>
            <w:left w:w="108" w:type="dxa"/>
            <w:bottom w:w="0" w:type="dxa"/>
            <w:right w:w="108" w:type="dxa"/>
          </w:tblCellMar>
        </w:tblPrEx>
        <w:trPr>
          <w:trHeight w:val="897"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8</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九龙园（九龙路与荣成路交口）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35530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4个消防栓</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9</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芙蓉公寓（翠微路与无名路交口）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33384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280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健</w:t>
            </w:r>
            <w:r>
              <w:rPr>
                <w:rFonts w:hint="eastAsia" w:cs="宋体" w:asciiTheme="minorEastAsia" w:hAnsiTheme="minorEastAsia" w:eastAsiaTheme="minorEastAsia"/>
                <w:color w:val="000000"/>
                <w:sz w:val="18"/>
                <w:szCs w:val="18"/>
                <w:highlight w:val="none"/>
                <w:lang w:val="en-US" w:eastAsia="zh-CN"/>
              </w:rPr>
              <w:t>身</w:t>
            </w:r>
            <w:r>
              <w:rPr>
                <w:rFonts w:hint="eastAsia" w:cs="宋体" w:asciiTheme="minorEastAsia" w:hAnsiTheme="minorEastAsia" w:eastAsiaTheme="minorEastAsia"/>
                <w:color w:val="000000"/>
                <w:sz w:val="18"/>
                <w:szCs w:val="18"/>
                <w:highlight w:val="none"/>
              </w:rPr>
              <w:t>器材</w:t>
            </w:r>
            <w:r>
              <w:rPr>
                <w:rFonts w:hint="eastAsia" w:cs="宋体" w:asciiTheme="minorEastAsia" w:hAnsiTheme="minorEastAsia" w:eastAsiaTheme="minorEastAsia"/>
                <w:color w:val="000000"/>
                <w:sz w:val="18"/>
                <w:szCs w:val="18"/>
                <w:highlight w:val="none"/>
                <w:lang w:val="en-US" w:eastAsia="zh-CN"/>
              </w:rPr>
              <w:t>25</w:t>
            </w:r>
            <w:r>
              <w:rPr>
                <w:rFonts w:hint="eastAsia" w:cs="宋体" w:asciiTheme="minorEastAsia" w:hAnsiTheme="minorEastAsia" w:eastAsiaTheme="minorEastAsia"/>
                <w:color w:val="000000"/>
                <w:sz w:val="18"/>
                <w:szCs w:val="18"/>
                <w:highlight w:val="none"/>
              </w:rPr>
              <w:t>件，儿童游乐设施3座</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消防栓3个，灭火器60个</w:t>
            </w:r>
          </w:p>
        </w:tc>
      </w:tr>
      <w:tr>
        <w:tblPrEx>
          <w:tblCellMar>
            <w:top w:w="0" w:type="dxa"/>
            <w:left w:w="108" w:type="dxa"/>
            <w:bottom w:w="0" w:type="dxa"/>
            <w:right w:w="108" w:type="dxa"/>
          </w:tblCellMar>
        </w:tblPrEx>
        <w:trPr>
          <w:trHeight w:val="75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10</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海恒大厦（翠微路与叠嶂路交口）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23373.2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65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消防设施83套、供热系统无、配电房1座</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11</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天都公寓（经开区紫石路与青鸾路交口南400米处）</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18066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79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消防栓1个</w:t>
            </w:r>
          </w:p>
        </w:tc>
      </w:tr>
      <w:tr>
        <w:tblPrEx>
          <w:tblCellMar>
            <w:top w:w="0" w:type="dxa"/>
            <w:left w:w="108" w:type="dxa"/>
            <w:bottom w:w="0" w:type="dxa"/>
            <w:right w:w="108" w:type="dxa"/>
          </w:tblCellMar>
        </w:tblPrEx>
        <w:trPr>
          <w:trHeight w:val="75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12</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明珠广场（金寨路与繁华大道交口）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93240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522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喷泉一组</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rPr>
              <w:t>1座配电房</w:t>
            </w:r>
            <w:r>
              <w:rPr>
                <w:rFonts w:hint="eastAsia" w:cs="宋体" w:asciiTheme="minorEastAsia" w:hAnsiTheme="minorEastAsia" w:eastAsiaTheme="minorEastAsia"/>
                <w:color w:val="000000"/>
                <w:sz w:val="18"/>
                <w:szCs w:val="18"/>
                <w:highlight w:val="none"/>
                <w:lang w:eastAsia="zh-CN"/>
              </w:rPr>
              <w:t>、</w:t>
            </w:r>
            <w:r>
              <w:rPr>
                <w:rFonts w:hint="eastAsia" w:cs="宋体" w:asciiTheme="minorEastAsia" w:hAnsiTheme="minorEastAsia" w:eastAsiaTheme="minorEastAsia"/>
                <w:color w:val="000000"/>
                <w:sz w:val="18"/>
                <w:szCs w:val="18"/>
                <w:highlight w:val="none"/>
              </w:rPr>
              <w:t>室外消防栓</w:t>
            </w:r>
            <w:r>
              <w:rPr>
                <w:rFonts w:hint="eastAsia" w:cs="宋体" w:asciiTheme="minorEastAsia" w:hAnsiTheme="minorEastAsia" w:eastAsiaTheme="minorEastAsia"/>
                <w:color w:val="000000"/>
                <w:sz w:val="18"/>
                <w:szCs w:val="18"/>
                <w:highlight w:val="none"/>
                <w:lang w:val="en-US" w:eastAsia="zh-CN"/>
              </w:rPr>
              <w:t>3个</w:t>
            </w:r>
            <w:r>
              <w:rPr>
                <w:rFonts w:hint="eastAsia" w:cs="宋体" w:asciiTheme="minorEastAsia" w:hAnsiTheme="minorEastAsia" w:eastAsiaTheme="minorEastAsia"/>
                <w:color w:val="000000"/>
                <w:sz w:val="18"/>
                <w:szCs w:val="18"/>
                <w:highlight w:val="none"/>
                <w:lang w:eastAsia="zh-CN"/>
              </w:rPr>
              <w:t>、</w:t>
            </w:r>
            <w:r>
              <w:rPr>
                <w:rFonts w:hint="eastAsia" w:cs="宋体" w:asciiTheme="minorEastAsia" w:hAnsiTheme="minorEastAsia" w:eastAsiaTheme="minorEastAsia"/>
                <w:color w:val="000000"/>
                <w:sz w:val="18"/>
                <w:szCs w:val="18"/>
                <w:highlight w:val="none"/>
                <w:lang w:val="en-US" w:eastAsia="zh-CN"/>
              </w:rPr>
              <w:t>地库一个</w:t>
            </w:r>
          </w:p>
        </w:tc>
      </w:tr>
      <w:tr>
        <w:tblPrEx>
          <w:tblCellMar>
            <w:top w:w="0" w:type="dxa"/>
            <w:left w:w="108" w:type="dxa"/>
            <w:bottom w:w="0" w:type="dxa"/>
            <w:right w:w="108" w:type="dxa"/>
          </w:tblCellMar>
        </w:tblPrEx>
        <w:trPr>
          <w:trHeight w:val="157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13</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恒创公寓（繁华大道与宿松路交叉口向东300米）</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65010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96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地下泵房1座，生活区：1配电房，5个变压器</w:t>
            </w:r>
          </w:p>
        </w:tc>
      </w:tr>
      <w:tr>
        <w:tblPrEx>
          <w:tblCellMar>
            <w:top w:w="0" w:type="dxa"/>
            <w:left w:w="108" w:type="dxa"/>
            <w:bottom w:w="0" w:type="dxa"/>
            <w:right w:w="108" w:type="dxa"/>
          </w:tblCellMar>
        </w:tblPrEx>
        <w:trPr>
          <w:trHeight w:val="135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14</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海恒党群服务中心（海恒街与明月路交口）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17517.12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139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消防设施1套，地下消防泵房1座，生活用水泵房1座，配电房1座</w:t>
            </w:r>
          </w:p>
        </w:tc>
      </w:tr>
      <w:tr>
        <w:tblPrEx>
          <w:tblCellMar>
            <w:top w:w="0" w:type="dxa"/>
            <w:left w:w="108" w:type="dxa"/>
            <w:bottom w:w="0" w:type="dxa"/>
            <w:right w:w="108" w:type="dxa"/>
          </w:tblCellMar>
        </w:tblPrEx>
        <w:trPr>
          <w:trHeight w:val="208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15</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烟墩商业街（宿松路与紫蓬路交口西北角）</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30281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auto"/>
                <w:sz w:val="18"/>
                <w:szCs w:val="18"/>
                <w:highlight w:val="none"/>
                <w:lang w:val="en-US" w:eastAsia="zh-CN"/>
              </w:rPr>
              <w:t>180（含地上、地下）</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消防栓共161，其中地面141地下15个，草坪5个。消防设施4套，配电房</w:t>
            </w:r>
            <w:r>
              <w:rPr>
                <w:rFonts w:hint="eastAsia" w:cs="宋体" w:asciiTheme="minorEastAsia" w:hAnsiTheme="minorEastAsia" w:eastAsiaTheme="minorEastAsia"/>
                <w:color w:val="000000"/>
                <w:sz w:val="18"/>
                <w:szCs w:val="18"/>
                <w:highlight w:val="none"/>
                <w:lang w:val="en-US" w:eastAsia="zh-CN"/>
              </w:rPr>
              <w:t>1</w:t>
            </w:r>
            <w:r>
              <w:rPr>
                <w:rFonts w:hint="eastAsia" w:cs="宋体" w:asciiTheme="minorEastAsia" w:hAnsiTheme="minorEastAsia" w:eastAsiaTheme="minorEastAsia"/>
                <w:color w:val="000000"/>
                <w:sz w:val="18"/>
                <w:szCs w:val="18"/>
                <w:highlight w:val="none"/>
              </w:rPr>
              <w:t>个，变压器3台，污水泵5台，电梯4台</w:t>
            </w:r>
          </w:p>
        </w:tc>
      </w:tr>
      <w:tr>
        <w:tblPrEx>
          <w:tblCellMar>
            <w:top w:w="0" w:type="dxa"/>
            <w:left w:w="108" w:type="dxa"/>
            <w:bottom w:w="0" w:type="dxa"/>
            <w:right w:w="108" w:type="dxa"/>
          </w:tblCellMar>
        </w:tblPrEx>
        <w:trPr>
          <w:trHeight w:val="57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16</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公墓园（青龙潭路与汤口路交口）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69000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变压器1台、污水泵4台、消防系统1套、室外消防栓10个</w:t>
            </w:r>
          </w:p>
        </w:tc>
      </w:tr>
      <w:tr>
        <w:tblPrEx>
          <w:tblCellMar>
            <w:top w:w="0" w:type="dxa"/>
            <w:left w:w="108" w:type="dxa"/>
            <w:bottom w:w="0" w:type="dxa"/>
            <w:right w:w="108" w:type="dxa"/>
          </w:tblCellMar>
        </w:tblPrEx>
        <w:trPr>
          <w:trHeight w:val="897"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17</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民悦花园</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222607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1500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消防系统1套、配电房2座</w:t>
            </w:r>
          </w:p>
        </w:tc>
      </w:tr>
      <w:tr>
        <w:tblPrEx>
          <w:tblCellMar>
            <w:top w:w="0" w:type="dxa"/>
            <w:left w:w="108" w:type="dxa"/>
            <w:bottom w:w="0" w:type="dxa"/>
            <w:right w:w="108" w:type="dxa"/>
          </w:tblCellMar>
        </w:tblPrEx>
        <w:trPr>
          <w:trHeight w:val="57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18</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rPr>
              <w:t>近湖苑</w:t>
            </w:r>
            <w:r>
              <w:rPr>
                <w:rFonts w:hint="eastAsia" w:cs="宋体" w:asciiTheme="minorEastAsia" w:hAnsiTheme="minorEastAsia" w:eastAsiaTheme="minorEastAsia"/>
                <w:color w:val="000000"/>
                <w:sz w:val="18"/>
                <w:szCs w:val="18"/>
                <w:highlight w:val="none"/>
                <w:lang w:val="en-US" w:eastAsia="zh-CN"/>
              </w:rPr>
              <w:t>习友园</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151227.18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943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地下非机动车库12个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儿童乐园滑滑梯一座，健身器材8组</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消防系统1套、配电房1座</w:t>
            </w:r>
          </w:p>
        </w:tc>
      </w:tr>
      <w:tr>
        <w:tblPrEx>
          <w:tblCellMar>
            <w:top w:w="0" w:type="dxa"/>
            <w:left w:w="108" w:type="dxa"/>
            <w:bottom w:w="0" w:type="dxa"/>
            <w:right w:w="108" w:type="dxa"/>
          </w:tblCellMar>
        </w:tblPrEx>
        <w:trPr>
          <w:trHeight w:val="570" w:hRule="atLeast"/>
        </w:trPr>
        <w:tc>
          <w:tcPr>
            <w:tcW w:w="724" w:type="dxa"/>
            <w:tcBorders>
              <w:top w:val="nil"/>
              <w:left w:val="single" w:color="auto" w:sz="4" w:space="0"/>
              <w:bottom w:val="nil"/>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19</w:t>
            </w:r>
          </w:p>
        </w:tc>
        <w:tc>
          <w:tcPr>
            <w:tcW w:w="1623" w:type="dxa"/>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天都苑</w:t>
            </w:r>
          </w:p>
        </w:tc>
        <w:tc>
          <w:tcPr>
            <w:tcW w:w="1070" w:type="dxa"/>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183000</w:t>
            </w:r>
          </w:p>
        </w:tc>
        <w:tc>
          <w:tcPr>
            <w:tcW w:w="851" w:type="dxa"/>
            <w:tcBorders>
              <w:top w:val="nil"/>
              <w:left w:val="nil"/>
              <w:bottom w:val="nil"/>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1224</w:t>
            </w:r>
          </w:p>
        </w:tc>
        <w:tc>
          <w:tcPr>
            <w:tcW w:w="992" w:type="dxa"/>
            <w:tcBorders>
              <w:top w:val="nil"/>
              <w:left w:val="nil"/>
              <w:bottom w:val="nil"/>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3</w:t>
            </w:r>
          </w:p>
        </w:tc>
        <w:tc>
          <w:tcPr>
            <w:tcW w:w="992" w:type="dxa"/>
            <w:tcBorders>
              <w:top w:val="nil"/>
              <w:left w:val="nil"/>
              <w:bottom w:val="nil"/>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4</w:t>
            </w:r>
          </w:p>
        </w:tc>
        <w:tc>
          <w:tcPr>
            <w:tcW w:w="851" w:type="dxa"/>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20</w:t>
            </w:r>
          </w:p>
        </w:tc>
        <w:tc>
          <w:tcPr>
            <w:tcW w:w="1843" w:type="dxa"/>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消防系统1套、配电房1座</w:t>
            </w:r>
          </w:p>
        </w:tc>
      </w:tr>
      <w:tr>
        <w:tblPrEx>
          <w:tblCellMar>
            <w:top w:w="0" w:type="dxa"/>
            <w:left w:w="108" w:type="dxa"/>
            <w:bottom w:w="0" w:type="dxa"/>
            <w:right w:w="108" w:type="dxa"/>
          </w:tblCellMar>
        </w:tblPrEx>
        <w:trPr>
          <w:trHeight w:val="57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20</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高刘街道长岗硕放路</w:t>
            </w:r>
          </w:p>
          <w:p>
            <w:pPr>
              <w:widowControl/>
              <w:jc w:val="center"/>
              <w:rPr>
                <w:rFonts w:hint="eastAsia"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与紫薇路交口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33540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110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无</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w:t>
            </w:r>
          </w:p>
        </w:tc>
      </w:tr>
    </w:tbl>
    <w:p>
      <w:pPr>
        <w:spacing w:line="360" w:lineRule="auto"/>
        <w:rPr>
          <w:rFonts w:hAnsi="宋体"/>
        </w:rPr>
      </w:pPr>
      <w:r>
        <w:rPr>
          <w:rFonts w:hint="eastAsia" w:hAnsi="宋体"/>
        </w:rPr>
        <w:t>备注：</w:t>
      </w:r>
    </w:p>
    <w:p>
      <w:pPr>
        <w:numPr>
          <w:ilvl w:val="0"/>
          <w:numId w:val="3"/>
        </w:numPr>
        <w:spacing w:line="360" w:lineRule="auto"/>
        <w:rPr>
          <w:rFonts w:hAnsi="宋体"/>
          <w:szCs w:val="24"/>
        </w:rPr>
      </w:pPr>
      <w:r>
        <w:rPr>
          <w:rFonts w:hint="eastAsia" w:hAnsi="宋体"/>
        </w:rPr>
        <w:t>每个物业项目的投保范围为物业项目规划横线范围，规划范围不清晰的以实际物业管理区域为准（有围墙的以围墙为界限）</w:t>
      </w:r>
      <w:r>
        <w:rPr>
          <w:rFonts w:hint="eastAsia" w:hAnsi="宋体"/>
          <w:lang w:eastAsia="zh-CN"/>
        </w:rPr>
        <w:t>。</w:t>
      </w:r>
    </w:p>
    <w:p>
      <w:pPr>
        <w:adjustRightInd w:val="0"/>
        <w:snapToGrid w:val="0"/>
        <w:spacing w:after="156" w:afterLines="50"/>
        <w:jc w:val="center"/>
        <w:rPr>
          <w:rFonts w:ascii="Times New Roman"/>
          <w:b/>
          <w:snapToGrid w:val="0"/>
          <w:szCs w:val="21"/>
        </w:rPr>
      </w:pPr>
      <w:r>
        <w:rPr>
          <w:rFonts w:ascii="Times New Roman"/>
          <w:b/>
          <w:snapToGrid w:val="0"/>
          <w:szCs w:val="21"/>
        </w:rPr>
        <w:t>短期费率表</w:t>
      </w:r>
    </w:p>
    <w:tbl>
      <w:tblPr>
        <w:tblStyle w:val="62"/>
        <w:tblW w:w="8870" w:type="dxa"/>
        <w:jc w:val="center"/>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Layout w:type="fixed"/>
        <w:tblCellMar>
          <w:top w:w="0" w:type="dxa"/>
          <w:left w:w="0" w:type="dxa"/>
          <w:bottom w:w="0" w:type="dxa"/>
          <w:right w:w="0" w:type="dxa"/>
        </w:tblCellMar>
      </w:tblPr>
      <w:tblGrid>
        <w:gridCol w:w="2091"/>
        <w:gridCol w:w="533"/>
        <w:gridCol w:w="533"/>
        <w:gridCol w:w="534"/>
        <w:gridCol w:w="533"/>
        <w:gridCol w:w="533"/>
        <w:gridCol w:w="534"/>
        <w:gridCol w:w="533"/>
        <w:gridCol w:w="533"/>
        <w:gridCol w:w="534"/>
        <w:gridCol w:w="533"/>
        <w:gridCol w:w="533"/>
        <w:gridCol w:w="913"/>
      </w:tblGrid>
      <w:tr>
        <w:tblPrEx>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PrEx>
        <w:trPr>
          <w:cantSplit/>
          <w:trHeight w:val="435" w:hRule="atLeast"/>
          <w:jc w:val="center"/>
        </w:trPr>
        <w:tc>
          <w:tcPr>
            <w:tcW w:w="2091" w:type="dxa"/>
            <w:tcBorders>
              <w:top w:val="single" w:color="auto" w:sz="4" w:space="0"/>
            </w:tcBorders>
            <w:vAlign w:val="center"/>
          </w:tcPr>
          <w:p>
            <w:pPr>
              <w:snapToGrid w:val="0"/>
              <w:jc w:val="center"/>
              <w:rPr>
                <w:rFonts w:ascii="Times New Roman"/>
                <w:szCs w:val="21"/>
              </w:rPr>
            </w:pPr>
            <w:r>
              <w:rPr>
                <w:rFonts w:ascii="Times New Roman"/>
                <w:szCs w:val="21"/>
              </w:rPr>
              <w:t>保险期间已经过月数（个月）</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1</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2</w:t>
            </w:r>
          </w:p>
        </w:tc>
        <w:tc>
          <w:tcPr>
            <w:tcW w:w="534" w:type="dxa"/>
            <w:tcBorders>
              <w:top w:val="single" w:color="auto" w:sz="4" w:space="0"/>
            </w:tcBorders>
            <w:vAlign w:val="center"/>
          </w:tcPr>
          <w:p>
            <w:pPr>
              <w:snapToGrid w:val="0"/>
              <w:jc w:val="center"/>
              <w:rPr>
                <w:rFonts w:ascii="Times New Roman"/>
                <w:szCs w:val="21"/>
              </w:rPr>
            </w:pPr>
            <w:r>
              <w:rPr>
                <w:rFonts w:ascii="Times New Roman"/>
                <w:szCs w:val="21"/>
              </w:rPr>
              <w:t>3</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4</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5</w:t>
            </w:r>
          </w:p>
        </w:tc>
        <w:tc>
          <w:tcPr>
            <w:tcW w:w="534" w:type="dxa"/>
            <w:tcBorders>
              <w:top w:val="single" w:color="auto" w:sz="4" w:space="0"/>
            </w:tcBorders>
            <w:vAlign w:val="center"/>
          </w:tcPr>
          <w:p>
            <w:pPr>
              <w:snapToGrid w:val="0"/>
              <w:jc w:val="center"/>
              <w:rPr>
                <w:rFonts w:ascii="Times New Roman"/>
                <w:szCs w:val="21"/>
              </w:rPr>
            </w:pPr>
            <w:r>
              <w:rPr>
                <w:rFonts w:ascii="Times New Roman"/>
                <w:szCs w:val="21"/>
              </w:rPr>
              <w:t>6</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7</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8</w:t>
            </w:r>
          </w:p>
        </w:tc>
        <w:tc>
          <w:tcPr>
            <w:tcW w:w="534" w:type="dxa"/>
            <w:tcBorders>
              <w:top w:val="single" w:color="auto" w:sz="4" w:space="0"/>
            </w:tcBorders>
            <w:vAlign w:val="center"/>
          </w:tcPr>
          <w:p>
            <w:pPr>
              <w:snapToGrid w:val="0"/>
              <w:jc w:val="center"/>
              <w:rPr>
                <w:rFonts w:ascii="Times New Roman"/>
                <w:szCs w:val="21"/>
              </w:rPr>
            </w:pPr>
            <w:r>
              <w:rPr>
                <w:rFonts w:ascii="Times New Roman"/>
                <w:szCs w:val="21"/>
              </w:rPr>
              <w:t>9</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10</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11</w:t>
            </w:r>
          </w:p>
        </w:tc>
        <w:tc>
          <w:tcPr>
            <w:tcW w:w="913" w:type="dxa"/>
            <w:tcBorders>
              <w:top w:val="single" w:color="auto" w:sz="4" w:space="0"/>
            </w:tcBorders>
            <w:vAlign w:val="center"/>
          </w:tcPr>
          <w:p>
            <w:pPr>
              <w:snapToGrid w:val="0"/>
              <w:jc w:val="center"/>
              <w:rPr>
                <w:rFonts w:ascii="Times New Roman"/>
                <w:szCs w:val="21"/>
              </w:rPr>
            </w:pPr>
            <w:r>
              <w:rPr>
                <w:rFonts w:ascii="Times New Roman"/>
                <w:szCs w:val="21"/>
              </w:rPr>
              <w:t>12</w:t>
            </w:r>
          </w:p>
        </w:tc>
      </w:tr>
      <w:tr>
        <w:tblPrEx>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CellMar>
            <w:top w:w="0" w:type="dxa"/>
            <w:left w:w="0" w:type="dxa"/>
            <w:bottom w:w="0" w:type="dxa"/>
            <w:right w:w="0" w:type="dxa"/>
          </w:tblCellMar>
        </w:tblPrEx>
        <w:trPr>
          <w:cantSplit/>
          <w:trHeight w:val="435" w:hRule="atLeast"/>
          <w:jc w:val="center"/>
        </w:trPr>
        <w:tc>
          <w:tcPr>
            <w:tcW w:w="2091" w:type="dxa"/>
            <w:vAlign w:val="center"/>
          </w:tcPr>
          <w:p>
            <w:pPr>
              <w:snapToGrid w:val="0"/>
              <w:jc w:val="center"/>
              <w:rPr>
                <w:rFonts w:ascii="Times New Roman"/>
                <w:szCs w:val="21"/>
              </w:rPr>
            </w:pPr>
            <w:r>
              <w:rPr>
                <w:rFonts w:ascii="Times New Roman"/>
                <w:szCs w:val="21"/>
              </w:rPr>
              <w:t>年费率的比例（％）</w:t>
            </w:r>
          </w:p>
        </w:tc>
        <w:tc>
          <w:tcPr>
            <w:tcW w:w="533" w:type="dxa"/>
            <w:vAlign w:val="center"/>
          </w:tcPr>
          <w:p>
            <w:pPr>
              <w:snapToGrid w:val="0"/>
              <w:jc w:val="center"/>
              <w:rPr>
                <w:rFonts w:ascii="Times New Roman"/>
                <w:szCs w:val="21"/>
              </w:rPr>
            </w:pPr>
            <w:r>
              <w:rPr>
                <w:rFonts w:ascii="Times New Roman"/>
                <w:szCs w:val="21"/>
              </w:rPr>
              <w:t>10</w:t>
            </w:r>
          </w:p>
        </w:tc>
        <w:tc>
          <w:tcPr>
            <w:tcW w:w="533" w:type="dxa"/>
            <w:vAlign w:val="center"/>
          </w:tcPr>
          <w:p>
            <w:pPr>
              <w:snapToGrid w:val="0"/>
              <w:jc w:val="center"/>
              <w:rPr>
                <w:rFonts w:ascii="Times New Roman"/>
                <w:szCs w:val="21"/>
              </w:rPr>
            </w:pPr>
            <w:r>
              <w:rPr>
                <w:rFonts w:ascii="Times New Roman"/>
                <w:szCs w:val="21"/>
              </w:rPr>
              <w:t>20</w:t>
            </w:r>
          </w:p>
        </w:tc>
        <w:tc>
          <w:tcPr>
            <w:tcW w:w="534" w:type="dxa"/>
            <w:vAlign w:val="center"/>
          </w:tcPr>
          <w:p>
            <w:pPr>
              <w:snapToGrid w:val="0"/>
              <w:jc w:val="center"/>
              <w:rPr>
                <w:rFonts w:ascii="Times New Roman"/>
                <w:szCs w:val="21"/>
              </w:rPr>
            </w:pPr>
            <w:r>
              <w:rPr>
                <w:rFonts w:ascii="Times New Roman"/>
                <w:szCs w:val="21"/>
              </w:rPr>
              <w:t>30</w:t>
            </w:r>
          </w:p>
        </w:tc>
        <w:tc>
          <w:tcPr>
            <w:tcW w:w="533" w:type="dxa"/>
            <w:vAlign w:val="center"/>
          </w:tcPr>
          <w:p>
            <w:pPr>
              <w:snapToGrid w:val="0"/>
              <w:jc w:val="center"/>
              <w:rPr>
                <w:rFonts w:ascii="Times New Roman"/>
                <w:szCs w:val="21"/>
              </w:rPr>
            </w:pPr>
            <w:r>
              <w:rPr>
                <w:rFonts w:ascii="Times New Roman"/>
                <w:szCs w:val="21"/>
              </w:rPr>
              <w:t>40</w:t>
            </w:r>
          </w:p>
        </w:tc>
        <w:tc>
          <w:tcPr>
            <w:tcW w:w="533" w:type="dxa"/>
            <w:vAlign w:val="center"/>
          </w:tcPr>
          <w:p>
            <w:pPr>
              <w:snapToGrid w:val="0"/>
              <w:jc w:val="center"/>
              <w:rPr>
                <w:rFonts w:ascii="Times New Roman"/>
                <w:szCs w:val="21"/>
              </w:rPr>
            </w:pPr>
            <w:r>
              <w:rPr>
                <w:rFonts w:ascii="Times New Roman"/>
                <w:szCs w:val="21"/>
              </w:rPr>
              <w:t>50</w:t>
            </w:r>
          </w:p>
        </w:tc>
        <w:tc>
          <w:tcPr>
            <w:tcW w:w="534" w:type="dxa"/>
            <w:vAlign w:val="center"/>
          </w:tcPr>
          <w:p>
            <w:pPr>
              <w:snapToGrid w:val="0"/>
              <w:jc w:val="center"/>
              <w:rPr>
                <w:rFonts w:ascii="Times New Roman"/>
                <w:szCs w:val="21"/>
              </w:rPr>
            </w:pPr>
            <w:r>
              <w:rPr>
                <w:rFonts w:ascii="Times New Roman"/>
                <w:szCs w:val="21"/>
              </w:rPr>
              <w:t>60</w:t>
            </w:r>
          </w:p>
        </w:tc>
        <w:tc>
          <w:tcPr>
            <w:tcW w:w="533" w:type="dxa"/>
            <w:vAlign w:val="center"/>
          </w:tcPr>
          <w:p>
            <w:pPr>
              <w:snapToGrid w:val="0"/>
              <w:jc w:val="center"/>
              <w:rPr>
                <w:rFonts w:ascii="Times New Roman"/>
                <w:szCs w:val="21"/>
              </w:rPr>
            </w:pPr>
            <w:r>
              <w:rPr>
                <w:rFonts w:ascii="Times New Roman"/>
                <w:szCs w:val="21"/>
              </w:rPr>
              <w:t>70</w:t>
            </w:r>
          </w:p>
        </w:tc>
        <w:tc>
          <w:tcPr>
            <w:tcW w:w="533" w:type="dxa"/>
            <w:vAlign w:val="center"/>
          </w:tcPr>
          <w:p>
            <w:pPr>
              <w:snapToGrid w:val="0"/>
              <w:jc w:val="center"/>
              <w:rPr>
                <w:rFonts w:ascii="Times New Roman"/>
                <w:szCs w:val="21"/>
              </w:rPr>
            </w:pPr>
            <w:r>
              <w:rPr>
                <w:rFonts w:ascii="Times New Roman"/>
                <w:szCs w:val="21"/>
              </w:rPr>
              <w:t>80</w:t>
            </w:r>
          </w:p>
        </w:tc>
        <w:tc>
          <w:tcPr>
            <w:tcW w:w="534" w:type="dxa"/>
            <w:vAlign w:val="center"/>
          </w:tcPr>
          <w:p>
            <w:pPr>
              <w:snapToGrid w:val="0"/>
              <w:jc w:val="center"/>
              <w:rPr>
                <w:rFonts w:ascii="Times New Roman"/>
                <w:szCs w:val="21"/>
              </w:rPr>
            </w:pPr>
            <w:r>
              <w:rPr>
                <w:rFonts w:ascii="Times New Roman"/>
                <w:szCs w:val="21"/>
              </w:rPr>
              <w:t>85</w:t>
            </w:r>
          </w:p>
        </w:tc>
        <w:tc>
          <w:tcPr>
            <w:tcW w:w="533" w:type="dxa"/>
            <w:vAlign w:val="center"/>
          </w:tcPr>
          <w:p>
            <w:pPr>
              <w:snapToGrid w:val="0"/>
              <w:jc w:val="center"/>
              <w:rPr>
                <w:rFonts w:ascii="Times New Roman"/>
                <w:szCs w:val="21"/>
              </w:rPr>
            </w:pPr>
            <w:r>
              <w:rPr>
                <w:rFonts w:ascii="Times New Roman"/>
                <w:szCs w:val="21"/>
              </w:rPr>
              <w:t>90</w:t>
            </w:r>
          </w:p>
        </w:tc>
        <w:tc>
          <w:tcPr>
            <w:tcW w:w="533" w:type="dxa"/>
            <w:vAlign w:val="center"/>
          </w:tcPr>
          <w:p>
            <w:pPr>
              <w:snapToGrid w:val="0"/>
              <w:jc w:val="center"/>
              <w:rPr>
                <w:rFonts w:ascii="Times New Roman"/>
                <w:szCs w:val="21"/>
              </w:rPr>
            </w:pPr>
            <w:r>
              <w:rPr>
                <w:rFonts w:ascii="Times New Roman"/>
                <w:szCs w:val="21"/>
              </w:rPr>
              <w:t>95</w:t>
            </w:r>
          </w:p>
        </w:tc>
        <w:tc>
          <w:tcPr>
            <w:tcW w:w="913" w:type="dxa"/>
            <w:vAlign w:val="center"/>
          </w:tcPr>
          <w:p>
            <w:pPr>
              <w:snapToGrid w:val="0"/>
              <w:jc w:val="center"/>
              <w:rPr>
                <w:rFonts w:ascii="Times New Roman"/>
                <w:szCs w:val="21"/>
              </w:rPr>
            </w:pPr>
            <w:r>
              <w:rPr>
                <w:rFonts w:ascii="Times New Roman"/>
                <w:szCs w:val="21"/>
              </w:rPr>
              <w:t>100</w:t>
            </w:r>
          </w:p>
        </w:tc>
      </w:tr>
    </w:tbl>
    <w:p>
      <w:pPr>
        <w:adjustRightInd w:val="0"/>
        <w:snapToGrid w:val="0"/>
        <w:spacing w:after="156" w:afterLines="50"/>
        <w:ind w:firstLine="438" w:firstLineChars="200"/>
        <w:rPr>
          <w:rFonts w:ascii="Times New Roman"/>
          <w:b/>
          <w:snapToGrid w:val="0"/>
          <w:szCs w:val="21"/>
        </w:rPr>
      </w:pPr>
    </w:p>
    <w:p>
      <w:pPr>
        <w:adjustRightInd w:val="0"/>
        <w:snapToGrid w:val="0"/>
        <w:spacing w:after="156" w:afterLines="50"/>
        <w:ind w:firstLine="438" w:firstLineChars="200"/>
        <w:rPr>
          <w:rFonts w:ascii="Times New Roman"/>
          <w:b/>
          <w:snapToGrid w:val="0"/>
          <w:szCs w:val="21"/>
        </w:rPr>
      </w:pPr>
      <w:r>
        <w:rPr>
          <w:rFonts w:ascii="Times New Roman"/>
          <w:b/>
          <w:snapToGrid w:val="0"/>
          <w:szCs w:val="21"/>
        </w:rPr>
        <w:t>（注：保险期间已经过月数不足一月的按一月计算）。</w:t>
      </w:r>
    </w:p>
    <w:p>
      <w:pPr>
        <w:spacing w:line="360" w:lineRule="auto"/>
        <w:rPr>
          <w:rFonts w:hAnsi="宋体"/>
          <w:szCs w:val="24"/>
        </w:rPr>
      </w:pPr>
    </w:p>
    <w:p>
      <w:pPr>
        <w:spacing w:line="360" w:lineRule="auto"/>
        <w:rPr>
          <w:rFonts w:hAnsi="宋体"/>
          <w:szCs w:val="24"/>
        </w:rPr>
      </w:pPr>
      <w:r>
        <w:rPr>
          <w:rFonts w:hint="eastAsia" w:hAnsi="宋体"/>
          <w:szCs w:val="24"/>
        </w:rPr>
        <w:t>（六）公众责任险须涵盖基本内容</w:t>
      </w:r>
    </w:p>
    <w:tbl>
      <w:tblPr>
        <w:tblStyle w:val="62"/>
        <w:tblW w:w="0" w:type="auto"/>
        <w:tblInd w:w="93" w:type="dxa"/>
        <w:tblLayout w:type="fixed"/>
        <w:tblCellMar>
          <w:top w:w="0" w:type="dxa"/>
          <w:left w:w="108" w:type="dxa"/>
          <w:bottom w:w="0" w:type="dxa"/>
          <w:right w:w="108" w:type="dxa"/>
        </w:tblCellMar>
      </w:tblPr>
      <w:tblGrid>
        <w:gridCol w:w="724"/>
        <w:gridCol w:w="1843"/>
        <w:gridCol w:w="4961"/>
        <w:gridCol w:w="1559"/>
      </w:tblGrid>
      <w:tr>
        <w:tblPrEx>
          <w:tblCellMar>
            <w:top w:w="0" w:type="dxa"/>
            <w:left w:w="108" w:type="dxa"/>
            <w:bottom w:w="0" w:type="dxa"/>
            <w:right w:w="108" w:type="dxa"/>
          </w:tblCellMar>
        </w:tblPrEx>
        <w:trPr>
          <w:trHeight w:val="637"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b/>
                <w:sz w:val="20"/>
              </w:rPr>
            </w:pPr>
            <w:r>
              <w:rPr>
                <w:rFonts w:hint="eastAsia" w:hAnsi="宋体" w:cs="宋体"/>
                <w:b/>
                <w:sz w:val="20"/>
              </w:rPr>
              <w:t>序号</w:t>
            </w:r>
          </w:p>
        </w:tc>
        <w:tc>
          <w:tcPr>
            <w:tcW w:w="1843" w:type="dxa"/>
            <w:tcBorders>
              <w:top w:val="single" w:color="auto" w:sz="4" w:space="0"/>
              <w:left w:val="nil"/>
              <w:bottom w:val="single" w:color="auto" w:sz="4" w:space="0"/>
              <w:right w:val="single" w:color="auto" w:sz="4" w:space="0"/>
            </w:tcBorders>
            <w:shd w:val="clear" w:color="000000" w:fill="FFFFFF"/>
            <w:noWrap/>
            <w:vAlign w:val="center"/>
          </w:tcPr>
          <w:p>
            <w:pPr>
              <w:spacing w:line="240" w:lineRule="atLeast"/>
              <w:jc w:val="center"/>
              <w:rPr>
                <w:rFonts w:hAnsi="宋体" w:cs="宋体"/>
                <w:b/>
                <w:sz w:val="20"/>
              </w:rPr>
            </w:pPr>
            <w:r>
              <w:rPr>
                <w:rFonts w:hint="eastAsia" w:hAnsi="宋体" w:cs="宋体"/>
                <w:b/>
                <w:sz w:val="20"/>
              </w:rPr>
              <w:t>保险项目</w:t>
            </w:r>
          </w:p>
        </w:tc>
        <w:tc>
          <w:tcPr>
            <w:tcW w:w="4961" w:type="dxa"/>
            <w:tcBorders>
              <w:top w:val="single" w:color="auto" w:sz="4" w:space="0"/>
              <w:left w:val="nil"/>
              <w:bottom w:val="single" w:color="auto" w:sz="4" w:space="0"/>
              <w:right w:val="single" w:color="auto" w:sz="4" w:space="0"/>
            </w:tcBorders>
            <w:shd w:val="clear" w:color="000000" w:fill="FFFFFF"/>
            <w:noWrap/>
            <w:vAlign w:val="center"/>
          </w:tcPr>
          <w:p>
            <w:pPr>
              <w:spacing w:line="240" w:lineRule="atLeast"/>
              <w:jc w:val="center"/>
              <w:rPr>
                <w:rFonts w:hAnsi="宋体" w:cs="宋体"/>
                <w:b/>
                <w:sz w:val="20"/>
              </w:rPr>
            </w:pPr>
            <w:r>
              <w:rPr>
                <w:rFonts w:hint="eastAsia" w:hAnsi="宋体" w:cs="宋体"/>
                <w:b/>
                <w:sz w:val="20"/>
              </w:rPr>
              <w:t>保险的内容</w:t>
            </w:r>
          </w:p>
        </w:tc>
        <w:tc>
          <w:tcPr>
            <w:tcW w:w="1559" w:type="dxa"/>
            <w:tcBorders>
              <w:top w:val="single" w:color="auto" w:sz="4" w:space="0"/>
              <w:left w:val="nil"/>
              <w:bottom w:val="single" w:color="auto" w:sz="4" w:space="0"/>
              <w:right w:val="single" w:color="auto" w:sz="4" w:space="0"/>
            </w:tcBorders>
            <w:shd w:val="clear" w:color="000000" w:fill="FFFFFF"/>
            <w:noWrap/>
            <w:vAlign w:val="center"/>
          </w:tcPr>
          <w:p>
            <w:pPr>
              <w:spacing w:line="240" w:lineRule="atLeast"/>
              <w:jc w:val="center"/>
              <w:rPr>
                <w:rFonts w:hAnsi="宋体" w:cs="宋体"/>
                <w:b/>
                <w:sz w:val="20"/>
              </w:rPr>
            </w:pPr>
            <w:r>
              <w:rPr>
                <w:rFonts w:hint="eastAsia" w:hAnsi="宋体" w:cs="宋体"/>
                <w:b/>
                <w:sz w:val="20"/>
              </w:rPr>
              <w:t>备 注</w:t>
            </w: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1</w:t>
            </w:r>
          </w:p>
        </w:tc>
        <w:tc>
          <w:tcPr>
            <w:tcW w:w="1843" w:type="dxa"/>
            <w:tcBorders>
              <w:top w:val="nil"/>
              <w:left w:val="nil"/>
              <w:bottom w:val="single" w:color="auto" w:sz="4" w:space="0"/>
              <w:right w:val="single" w:color="auto" w:sz="4" w:space="0"/>
            </w:tcBorders>
            <w:shd w:val="clear" w:color="000000" w:fill="FFFFFF"/>
            <w:vAlign w:val="center"/>
          </w:tcPr>
          <w:p>
            <w:pPr>
              <w:spacing w:line="240" w:lineRule="atLeast"/>
              <w:ind w:firstLine="179" w:firstLineChars="100"/>
              <w:rPr>
                <w:rFonts w:hAnsi="宋体" w:cs="宋体"/>
                <w:sz w:val="20"/>
              </w:rPr>
            </w:pPr>
            <w:r>
              <w:rPr>
                <w:rFonts w:hint="eastAsia" w:hAnsi="宋体" w:cs="宋体"/>
                <w:sz w:val="20"/>
              </w:rPr>
              <w:t>公共道路、台阶等公共区域</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业主或者访客在物业管理的公共区域内发生的跌倒、滑倒、碰撞等事故。</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09"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2</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楼宇</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业主或者访客在物业管理的楼宇公共区域内发生的</w:t>
            </w:r>
            <w:r>
              <w:rPr>
                <w:rFonts w:hint="eastAsia" w:hAnsi="宋体" w:cs="宋体"/>
                <w:b/>
                <w:sz w:val="20"/>
              </w:rPr>
              <w:t>跌落、跌倒、滑倒、</w:t>
            </w:r>
            <w:r>
              <w:rPr>
                <w:rFonts w:hint="eastAsia" w:hAnsi="宋体" w:cs="宋体"/>
                <w:b/>
                <w:color w:val="000000"/>
                <w:sz w:val="20"/>
              </w:rPr>
              <w:t>碰撞</w:t>
            </w:r>
            <w:r>
              <w:rPr>
                <w:rFonts w:hint="eastAsia" w:hAnsi="宋体" w:cs="宋体"/>
                <w:sz w:val="20"/>
              </w:rPr>
              <w:t>等事故。</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47"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3</w:t>
            </w:r>
          </w:p>
        </w:tc>
        <w:tc>
          <w:tcPr>
            <w:tcW w:w="1843" w:type="dxa"/>
            <w:tcBorders>
              <w:top w:val="nil"/>
              <w:left w:val="nil"/>
              <w:bottom w:val="single" w:color="auto" w:sz="4" w:space="0"/>
              <w:right w:val="single" w:color="auto" w:sz="4" w:space="0"/>
            </w:tcBorders>
            <w:shd w:val="clear" w:color="000000" w:fill="FFFFFF"/>
            <w:vAlign w:val="center"/>
          </w:tcPr>
          <w:p>
            <w:pPr>
              <w:spacing w:line="240" w:lineRule="atLeast"/>
              <w:jc w:val="center"/>
              <w:rPr>
                <w:rFonts w:hAnsi="宋体" w:cs="宋体"/>
                <w:sz w:val="20"/>
              </w:rPr>
            </w:pPr>
            <w:r>
              <w:rPr>
                <w:rFonts w:hint="eastAsia" w:hAnsi="宋体" w:cs="宋体"/>
                <w:sz w:val="20"/>
              </w:rPr>
              <w:t>电梯</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业主或者访客在乘坐电梯时发生的意外事故或者造成的财产损失。</w:t>
            </w:r>
            <w:r>
              <w:rPr>
                <w:rFonts w:hint="eastAsia" w:hAnsi="宋体" w:cs="宋体"/>
                <w:b/>
                <w:sz w:val="20"/>
              </w:rPr>
              <w:t>如：坠落、夹伤、碰撞及电梯自身故障等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4</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消防设施（含管井）</w:t>
            </w:r>
          </w:p>
        </w:tc>
        <w:tc>
          <w:tcPr>
            <w:tcW w:w="4961" w:type="dxa"/>
            <w:tcBorders>
              <w:top w:val="nil"/>
              <w:left w:val="nil"/>
              <w:bottom w:val="single" w:color="auto" w:sz="4" w:space="0"/>
              <w:right w:val="single" w:color="auto" w:sz="4" w:space="0"/>
            </w:tcBorders>
            <w:shd w:val="clear" w:color="000000" w:fill="FFFFFF"/>
            <w:vAlign w:val="center"/>
          </w:tcPr>
          <w:p>
            <w:pPr>
              <w:spacing w:line="240" w:lineRule="atLeast"/>
              <w:rPr>
                <w:rFonts w:hAnsi="宋体" w:cs="宋体"/>
                <w:sz w:val="20"/>
              </w:rPr>
            </w:pPr>
            <w:r>
              <w:rPr>
                <w:rFonts w:hint="eastAsia" w:hAnsi="宋体" w:cs="宋体"/>
                <w:sz w:val="20"/>
              </w:rPr>
              <w:t>业主或者访客在消防设施区域发生的意外事故或者造成的财产损失。</w:t>
            </w:r>
            <w:r>
              <w:rPr>
                <w:rFonts w:hint="eastAsia" w:hAnsi="宋体" w:cs="宋体"/>
                <w:b/>
                <w:sz w:val="20"/>
              </w:rPr>
              <w:t>如：漏水、井盖缺失损坏等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5</w:t>
            </w:r>
          </w:p>
        </w:tc>
        <w:tc>
          <w:tcPr>
            <w:tcW w:w="1843" w:type="dxa"/>
            <w:tcBorders>
              <w:top w:val="nil"/>
              <w:left w:val="nil"/>
              <w:bottom w:val="single" w:color="auto" w:sz="4" w:space="0"/>
              <w:right w:val="single" w:color="auto" w:sz="4" w:space="0"/>
            </w:tcBorders>
            <w:shd w:val="clear" w:color="000000" w:fill="FFFFFF"/>
            <w:vAlign w:val="center"/>
          </w:tcPr>
          <w:p>
            <w:pPr>
              <w:spacing w:line="240" w:lineRule="atLeast"/>
              <w:jc w:val="center"/>
              <w:rPr>
                <w:rFonts w:hAnsi="宋体" w:cs="宋体"/>
                <w:sz w:val="20"/>
              </w:rPr>
            </w:pPr>
            <w:r>
              <w:rPr>
                <w:rFonts w:hint="eastAsia" w:hAnsi="宋体" w:cs="宋体"/>
                <w:sz w:val="20"/>
              </w:rPr>
              <w:t>配电房系统（含管井）</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业主或者访客在配电</w:t>
            </w:r>
            <w:r>
              <w:rPr>
                <w:rFonts w:hint="eastAsia" w:hAnsi="宋体" w:cs="宋体"/>
                <w:color w:val="000000"/>
                <w:sz w:val="20"/>
              </w:rPr>
              <w:t>系统</w:t>
            </w:r>
            <w:r>
              <w:rPr>
                <w:rFonts w:hint="eastAsia" w:hAnsi="宋体" w:cs="宋体"/>
                <w:sz w:val="20"/>
              </w:rPr>
              <w:t>区域发生的意外事故或者造成的财产损失。</w:t>
            </w:r>
            <w:r>
              <w:rPr>
                <w:rFonts w:hint="eastAsia" w:hAnsi="宋体" w:cs="宋体"/>
                <w:b/>
                <w:sz w:val="20"/>
              </w:rPr>
              <w:t>如：漏电、火灾、有毒气体等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44"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6</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二次供水、雨污系统（含管井）</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二次供水</w:t>
            </w:r>
            <w:r>
              <w:rPr>
                <w:rFonts w:hint="eastAsia" w:hAnsi="宋体" w:cs="宋体"/>
                <w:color w:val="000000"/>
                <w:sz w:val="20"/>
              </w:rPr>
              <w:t>、雨污系统（含</w:t>
            </w:r>
            <w:r>
              <w:rPr>
                <w:rFonts w:hint="eastAsia" w:hAnsi="宋体" w:cs="宋体"/>
                <w:sz w:val="20"/>
              </w:rPr>
              <w:t>管井）给业主或者访客造成的意外事故或者财产损失。如：</w:t>
            </w:r>
            <w:r>
              <w:rPr>
                <w:rFonts w:hint="eastAsia" w:hAnsi="宋体" w:cs="宋体"/>
                <w:b/>
                <w:sz w:val="20"/>
              </w:rPr>
              <w:t>跌落、有毒气体、井盖缺失损坏等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67"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7</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地下车库</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业主或者访客的车辆，停放在地下车库</w:t>
            </w:r>
            <w:r>
              <w:rPr>
                <w:rFonts w:hAnsi="宋体"/>
                <w:szCs w:val="21"/>
              </w:rPr>
              <w:t>遭受损失时，被保险人应负的法律赔偿责任</w:t>
            </w:r>
            <w:r>
              <w:rPr>
                <w:rFonts w:hint="eastAsia" w:hAnsi="宋体"/>
                <w:szCs w:val="21"/>
              </w:rPr>
              <w:t>。</w:t>
            </w:r>
            <w:r>
              <w:rPr>
                <w:rFonts w:hint="eastAsia" w:hAnsi="宋体"/>
                <w:b/>
                <w:szCs w:val="21"/>
              </w:rPr>
              <w:t>如：车辆刮擦、受损等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8</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非机动车棚</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业主或者访客的车辆，停放在车棚</w:t>
            </w:r>
            <w:r>
              <w:rPr>
                <w:rFonts w:hAnsi="宋体"/>
                <w:szCs w:val="21"/>
              </w:rPr>
              <w:t>遭受损失时，</w:t>
            </w:r>
            <w:r>
              <w:rPr>
                <w:rFonts w:hint="eastAsia" w:hAnsi="宋体"/>
                <w:szCs w:val="21"/>
              </w:rPr>
              <w:t>物业</w:t>
            </w:r>
            <w:r>
              <w:rPr>
                <w:rFonts w:hAnsi="宋体"/>
                <w:szCs w:val="21"/>
              </w:rPr>
              <w:t>应负的法律赔偿责任</w:t>
            </w:r>
            <w:r>
              <w:rPr>
                <w:rFonts w:hint="eastAsia" w:hAnsi="宋体"/>
                <w:szCs w:val="21"/>
              </w:rPr>
              <w:t>。</w:t>
            </w:r>
            <w:r>
              <w:rPr>
                <w:rFonts w:hint="eastAsia" w:hAnsi="宋体"/>
                <w:b/>
                <w:szCs w:val="21"/>
              </w:rPr>
              <w:t>如：车辆刮擦、</w:t>
            </w:r>
            <w:r>
              <w:rPr>
                <w:rFonts w:hint="eastAsia" w:hAnsi="宋体"/>
                <w:b/>
                <w:color w:val="000000"/>
                <w:szCs w:val="21"/>
              </w:rPr>
              <w:t>受损</w:t>
            </w:r>
            <w:r>
              <w:rPr>
                <w:rFonts w:hint="eastAsia" w:hAnsi="宋体"/>
                <w:b/>
                <w:szCs w:val="21"/>
              </w:rPr>
              <w:t>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5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9</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地面停放</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业主或者访客的车辆，停放在地面</w:t>
            </w:r>
            <w:r>
              <w:rPr>
                <w:rFonts w:hAnsi="宋体"/>
                <w:szCs w:val="21"/>
              </w:rPr>
              <w:t>遭受损失时，</w:t>
            </w:r>
            <w:r>
              <w:rPr>
                <w:rFonts w:hint="eastAsia" w:hAnsi="宋体"/>
                <w:szCs w:val="21"/>
              </w:rPr>
              <w:t>物业</w:t>
            </w:r>
            <w:r>
              <w:rPr>
                <w:rFonts w:hAnsi="宋体"/>
                <w:szCs w:val="21"/>
              </w:rPr>
              <w:t>应负的法律赔偿责任</w:t>
            </w:r>
            <w:r>
              <w:rPr>
                <w:rFonts w:hint="eastAsia" w:hAnsi="宋体"/>
                <w:szCs w:val="21"/>
              </w:rPr>
              <w:t>。</w:t>
            </w:r>
            <w:r>
              <w:rPr>
                <w:rFonts w:hint="eastAsia" w:hAnsi="宋体"/>
                <w:b/>
                <w:szCs w:val="21"/>
              </w:rPr>
              <w:t>如：车辆刮擦、</w:t>
            </w:r>
            <w:r>
              <w:rPr>
                <w:rFonts w:hint="eastAsia" w:hAnsi="宋体"/>
                <w:b/>
                <w:color w:val="000000"/>
                <w:szCs w:val="21"/>
              </w:rPr>
              <w:t>受损等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48"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10</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健身设施</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业主或者访客在使用健身设施发生的意外事故或者造成的财产损失等。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11</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绿化、灯箱、广告牌、</w:t>
            </w:r>
            <w:r>
              <w:rPr>
                <w:rFonts w:hint="eastAsia" w:hAnsi="宋体" w:cs="宋体"/>
                <w:color w:val="000000"/>
                <w:sz w:val="20"/>
              </w:rPr>
              <w:t>高空坠物</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绿化、灯箱、广告牌、高空坠物给业主或者访客造成的意外事故或者财产损失。</w:t>
            </w:r>
            <w:r>
              <w:rPr>
                <w:rFonts w:hint="eastAsia" w:hAnsi="宋体" w:cs="宋体"/>
                <w:b/>
                <w:sz w:val="20"/>
              </w:rPr>
              <w:t>如：灯箱、广告牌掉落、漏电、</w:t>
            </w:r>
            <w:r>
              <w:rPr>
                <w:rFonts w:hint="eastAsia" w:hAnsi="宋体" w:cs="宋体"/>
                <w:b/>
                <w:color w:val="000000"/>
                <w:sz w:val="20"/>
              </w:rPr>
              <w:t>高空坠物等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66"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12</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路灯、电线杆、</w:t>
            </w:r>
            <w:r>
              <w:rPr>
                <w:rFonts w:hint="eastAsia" w:hAnsi="宋体" w:cs="宋体"/>
                <w:color w:val="000000"/>
                <w:sz w:val="20"/>
              </w:rPr>
              <w:t>树木</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路灯、电线杆</w:t>
            </w:r>
            <w:r>
              <w:rPr>
                <w:rFonts w:hint="eastAsia" w:hAnsi="宋体" w:cs="宋体"/>
                <w:color w:val="000000"/>
                <w:sz w:val="20"/>
              </w:rPr>
              <w:t>、树木给业主或者访客造成的意外事故或者财产损失。</w:t>
            </w:r>
            <w:r>
              <w:rPr>
                <w:rFonts w:hint="eastAsia" w:hAnsi="宋体" w:cs="宋体"/>
                <w:b/>
                <w:color w:val="000000"/>
                <w:sz w:val="20"/>
              </w:rPr>
              <w:t>如：路灯、电线杆倒塌、漏电、树木倒伏、断裂等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bl>
    <w:p>
      <w:pPr>
        <w:numPr>
          <w:ilvl w:val="0"/>
          <w:numId w:val="1"/>
        </w:numPr>
        <w:spacing w:line="360" w:lineRule="auto"/>
        <w:jc w:val="center"/>
        <w:rPr>
          <w:rFonts w:hAnsi="宋体"/>
          <w:b/>
          <w:szCs w:val="24"/>
        </w:rPr>
      </w:pPr>
      <w:r>
        <w:rPr>
          <w:rFonts w:hint="eastAsia" w:hAnsi="宋体"/>
          <w:b/>
          <w:szCs w:val="24"/>
        </w:rPr>
        <w:t>服务承诺</w:t>
      </w:r>
    </w:p>
    <w:p>
      <w:pPr>
        <w:spacing w:line="360" w:lineRule="auto"/>
        <w:rPr>
          <w:rFonts w:hAnsi="宋体"/>
          <w:szCs w:val="24"/>
        </w:rPr>
      </w:pPr>
      <w:r>
        <w:rPr>
          <w:rFonts w:hint="eastAsia" w:hAnsi="宋体"/>
          <w:szCs w:val="24"/>
        </w:rPr>
        <w:t>一、成立项目小组</w:t>
      </w:r>
    </w:p>
    <w:p>
      <w:pPr>
        <w:spacing w:line="360" w:lineRule="auto"/>
        <w:ind w:firstLine="556"/>
        <w:rPr>
          <w:rFonts w:hAnsi="宋体"/>
          <w:szCs w:val="24"/>
        </w:rPr>
      </w:pPr>
      <w:r>
        <w:rPr>
          <w:rFonts w:hint="eastAsia" w:hAnsi="宋体"/>
          <w:szCs w:val="24"/>
        </w:rPr>
        <w:t>为保证与甲方建立良好的保险合作关系，乙方成立了现场服务小组，负责区域内保险项目出单工作，日常与投保人、被保险人的联络沟通，现场查勘、材料收集、定损理赔工作，听取意见和建议，全面服务于整个保险期间，保证保险服务各项工作有序开展。</w:t>
      </w:r>
    </w:p>
    <w:tbl>
      <w:tblPr>
        <w:tblStyle w:val="62"/>
        <w:tblW w:w="842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065"/>
        <w:gridCol w:w="1734"/>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pPr>
              <w:spacing w:line="240" w:lineRule="atLeast"/>
              <w:jc w:val="center"/>
              <w:rPr>
                <w:rFonts w:hAnsi="宋体"/>
                <w:szCs w:val="24"/>
              </w:rPr>
            </w:pPr>
            <w:r>
              <w:rPr>
                <w:rFonts w:hint="eastAsia" w:hAnsi="宋体"/>
                <w:szCs w:val="24"/>
              </w:rPr>
              <w:t>公司</w:t>
            </w:r>
          </w:p>
        </w:tc>
        <w:tc>
          <w:tcPr>
            <w:tcW w:w="1065" w:type="dxa"/>
            <w:vAlign w:val="center"/>
          </w:tcPr>
          <w:p>
            <w:pPr>
              <w:spacing w:line="240" w:lineRule="atLeast"/>
              <w:jc w:val="center"/>
              <w:rPr>
                <w:rFonts w:hAnsi="宋体"/>
                <w:szCs w:val="24"/>
              </w:rPr>
            </w:pPr>
          </w:p>
          <w:p>
            <w:pPr>
              <w:spacing w:line="240" w:lineRule="atLeast"/>
              <w:jc w:val="center"/>
              <w:rPr>
                <w:rFonts w:hAnsi="宋体"/>
                <w:szCs w:val="24"/>
              </w:rPr>
            </w:pPr>
            <w:r>
              <w:rPr>
                <w:rFonts w:hint="eastAsia" w:hAnsi="宋体"/>
                <w:szCs w:val="24"/>
              </w:rPr>
              <w:t>联系人</w:t>
            </w:r>
          </w:p>
          <w:p>
            <w:pPr>
              <w:spacing w:line="240" w:lineRule="atLeast"/>
              <w:jc w:val="center"/>
              <w:rPr>
                <w:rFonts w:hAnsi="宋体"/>
                <w:szCs w:val="24"/>
              </w:rPr>
            </w:pPr>
          </w:p>
        </w:tc>
        <w:tc>
          <w:tcPr>
            <w:tcW w:w="1734" w:type="dxa"/>
            <w:vAlign w:val="center"/>
          </w:tcPr>
          <w:p>
            <w:pPr>
              <w:spacing w:line="240" w:lineRule="atLeast"/>
              <w:jc w:val="center"/>
              <w:rPr>
                <w:rFonts w:hAnsi="宋体"/>
                <w:szCs w:val="24"/>
              </w:rPr>
            </w:pPr>
            <w:r>
              <w:rPr>
                <w:rFonts w:hint="eastAsia" w:hAnsi="宋体"/>
                <w:szCs w:val="24"/>
              </w:rPr>
              <w:t>公司职务</w:t>
            </w:r>
          </w:p>
        </w:tc>
        <w:tc>
          <w:tcPr>
            <w:tcW w:w="2160" w:type="dxa"/>
            <w:vAlign w:val="center"/>
          </w:tcPr>
          <w:p>
            <w:pPr>
              <w:spacing w:line="240" w:lineRule="atLeast"/>
              <w:jc w:val="center"/>
              <w:rPr>
                <w:rFonts w:hAnsi="宋体"/>
                <w:szCs w:val="24"/>
              </w:rPr>
            </w:pPr>
            <w:r>
              <w:rPr>
                <w:rFonts w:hint="eastAsia" w:hAnsi="宋体"/>
                <w:szCs w:val="24"/>
              </w:rPr>
              <w:t>固定电话</w:t>
            </w:r>
          </w:p>
        </w:tc>
        <w:tc>
          <w:tcPr>
            <w:tcW w:w="1800" w:type="dxa"/>
            <w:vAlign w:val="center"/>
          </w:tcPr>
          <w:p>
            <w:pPr>
              <w:spacing w:line="240" w:lineRule="atLeast"/>
              <w:jc w:val="center"/>
              <w:rPr>
                <w:rFonts w:hAnsi="宋体"/>
                <w:szCs w:val="24"/>
              </w:rPr>
            </w:pPr>
            <w:r>
              <w:rPr>
                <w:rFonts w:hint="eastAsia" w:hAnsi="宋体"/>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Merge w:val="restart"/>
            <w:vAlign w:val="center"/>
          </w:tcPr>
          <w:p>
            <w:pPr>
              <w:spacing w:line="240" w:lineRule="atLeast"/>
              <w:jc w:val="center"/>
              <w:rPr>
                <w:rFonts w:hAnsi="宋体"/>
                <w:szCs w:val="24"/>
              </w:rPr>
            </w:pPr>
          </w:p>
          <w:p>
            <w:pPr>
              <w:spacing w:line="240" w:lineRule="atLeast"/>
              <w:jc w:val="center"/>
              <w:rPr>
                <w:rFonts w:hAnsi="宋体"/>
                <w:szCs w:val="24"/>
              </w:rPr>
            </w:pPr>
          </w:p>
          <w:p>
            <w:pPr>
              <w:spacing w:line="240" w:lineRule="atLeast"/>
              <w:jc w:val="center"/>
              <w:rPr>
                <w:rFonts w:hAnsi="宋体"/>
                <w:szCs w:val="24"/>
              </w:rPr>
            </w:pPr>
          </w:p>
        </w:tc>
        <w:tc>
          <w:tcPr>
            <w:tcW w:w="1065" w:type="dxa"/>
          </w:tcPr>
          <w:p>
            <w:pPr>
              <w:spacing w:line="240" w:lineRule="atLeast"/>
              <w:jc w:val="center"/>
              <w:rPr>
                <w:rFonts w:hAnsi="宋体"/>
                <w:szCs w:val="24"/>
              </w:rPr>
            </w:pPr>
          </w:p>
          <w:p>
            <w:pPr>
              <w:spacing w:line="240" w:lineRule="atLeast"/>
              <w:jc w:val="center"/>
              <w:rPr>
                <w:rFonts w:hAnsi="宋体"/>
                <w:szCs w:val="24"/>
              </w:rPr>
            </w:pPr>
          </w:p>
        </w:tc>
        <w:tc>
          <w:tcPr>
            <w:tcW w:w="1734" w:type="dxa"/>
          </w:tcPr>
          <w:p>
            <w:pPr>
              <w:spacing w:line="240" w:lineRule="atLeast"/>
              <w:jc w:val="center"/>
              <w:rPr>
                <w:rFonts w:hAnsi="宋体"/>
                <w:szCs w:val="24"/>
              </w:rPr>
            </w:pPr>
          </w:p>
        </w:tc>
        <w:tc>
          <w:tcPr>
            <w:tcW w:w="2160" w:type="dxa"/>
          </w:tcPr>
          <w:p>
            <w:pPr>
              <w:spacing w:line="240" w:lineRule="atLeast"/>
              <w:jc w:val="center"/>
              <w:rPr>
                <w:rFonts w:hAnsi="宋体"/>
                <w:szCs w:val="24"/>
              </w:rPr>
            </w:pPr>
          </w:p>
        </w:tc>
        <w:tc>
          <w:tcPr>
            <w:tcW w:w="1800" w:type="dxa"/>
          </w:tcPr>
          <w:p>
            <w:pPr>
              <w:spacing w:line="240" w:lineRule="atLeast"/>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Merge w:val="continue"/>
          </w:tcPr>
          <w:p>
            <w:pPr>
              <w:spacing w:line="240" w:lineRule="atLeast"/>
              <w:jc w:val="center"/>
              <w:rPr>
                <w:rFonts w:hAnsi="宋体"/>
                <w:szCs w:val="24"/>
              </w:rPr>
            </w:pPr>
          </w:p>
        </w:tc>
        <w:tc>
          <w:tcPr>
            <w:tcW w:w="1065" w:type="dxa"/>
          </w:tcPr>
          <w:p>
            <w:pPr>
              <w:spacing w:line="240" w:lineRule="atLeast"/>
              <w:jc w:val="center"/>
              <w:rPr>
                <w:rFonts w:hAnsi="宋体"/>
                <w:szCs w:val="24"/>
              </w:rPr>
            </w:pPr>
          </w:p>
          <w:p>
            <w:pPr>
              <w:spacing w:line="240" w:lineRule="atLeast"/>
              <w:jc w:val="center"/>
              <w:rPr>
                <w:rFonts w:hAnsi="宋体"/>
                <w:szCs w:val="24"/>
              </w:rPr>
            </w:pPr>
          </w:p>
        </w:tc>
        <w:tc>
          <w:tcPr>
            <w:tcW w:w="1734" w:type="dxa"/>
          </w:tcPr>
          <w:p>
            <w:pPr>
              <w:spacing w:line="240" w:lineRule="atLeast"/>
              <w:jc w:val="center"/>
              <w:rPr>
                <w:rFonts w:hAnsi="宋体"/>
                <w:szCs w:val="24"/>
              </w:rPr>
            </w:pPr>
          </w:p>
        </w:tc>
        <w:tc>
          <w:tcPr>
            <w:tcW w:w="2160" w:type="dxa"/>
          </w:tcPr>
          <w:p>
            <w:pPr>
              <w:spacing w:line="240" w:lineRule="atLeast"/>
              <w:jc w:val="center"/>
              <w:rPr>
                <w:rFonts w:hAnsi="宋体"/>
                <w:szCs w:val="24"/>
              </w:rPr>
            </w:pPr>
          </w:p>
        </w:tc>
        <w:tc>
          <w:tcPr>
            <w:tcW w:w="1800" w:type="dxa"/>
          </w:tcPr>
          <w:p>
            <w:pPr>
              <w:spacing w:line="240" w:lineRule="atLeast"/>
              <w:jc w:val="center"/>
              <w:rPr>
                <w:rFonts w:hAnsi="宋体"/>
                <w:szCs w:val="24"/>
              </w:rPr>
            </w:pPr>
          </w:p>
        </w:tc>
      </w:tr>
    </w:tbl>
    <w:p>
      <w:pPr>
        <w:spacing w:line="360" w:lineRule="auto"/>
        <w:rPr>
          <w:rFonts w:hAnsi="宋体"/>
          <w:szCs w:val="24"/>
        </w:rPr>
      </w:pPr>
      <w:r>
        <w:rPr>
          <w:rFonts w:hint="eastAsia" w:hAnsi="宋体"/>
          <w:szCs w:val="24"/>
        </w:rPr>
        <w:t>二、承保理赔承诺</w:t>
      </w:r>
    </w:p>
    <w:p>
      <w:pPr>
        <w:spacing w:line="360" w:lineRule="auto"/>
        <w:ind w:firstLine="438" w:firstLineChars="200"/>
        <w:rPr>
          <w:rFonts w:hAnsi="宋体"/>
          <w:szCs w:val="24"/>
        </w:rPr>
      </w:pPr>
      <w:r>
        <w:rPr>
          <w:rFonts w:hint="eastAsia" w:hAnsi="宋体"/>
          <w:szCs w:val="24"/>
        </w:rPr>
        <w:t>1、</w:t>
      </w:r>
      <w:r>
        <w:rPr>
          <w:rFonts w:hAnsi="宋体"/>
          <w:szCs w:val="24"/>
        </w:rPr>
        <w:t>保险</w:t>
      </w:r>
      <w:r>
        <w:rPr>
          <w:rFonts w:hint="eastAsia" w:hAnsi="宋体"/>
          <w:szCs w:val="24"/>
        </w:rPr>
        <w:t>人</w:t>
      </w:r>
      <w:r>
        <w:rPr>
          <w:rFonts w:hAnsi="宋体"/>
          <w:szCs w:val="24"/>
        </w:rPr>
        <w:t>设立24小时报案电话，电话号码：</w:t>
      </w:r>
      <w:r>
        <w:rPr>
          <w:rFonts w:hAnsi="宋体"/>
          <w:szCs w:val="24"/>
          <w:u w:val="single"/>
        </w:rPr>
        <w:t xml:space="preserve"> </w:t>
      </w:r>
      <w:r>
        <w:rPr>
          <w:rFonts w:hint="eastAsia" w:hAnsi="宋体"/>
          <w:szCs w:val="24"/>
          <w:u w:val="single"/>
          <w:lang w:val="en-US" w:eastAsia="zh-CN"/>
        </w:rPr>
        <w:t xml:space="preserve">    </w:t>
      </w:r>
      <w:r>
        <w:rPr>
          <w:rFonts w:hint="eastAsia" w:hAnsi="宋体"/>
          <w:szCs w:val="24"/>
          <w:u w:val="single"/>
        </w:rPr>
        <w:t xml:space="preserve"> </w:t>
      </w:r>
      <w:r>
        <w:rPr>
          <w:rFonts w:hint="eastAsia" w:hAnsi="宋体"/>
          <w:szCs w:val="24"/>
        </w:rPr>
        <w:t>，</w:t>
      </w:r>
      <w:r>
        <w:rPr>
          <w:rFonts w:hAnsi="宋体"/>
          <w:szCs w:val="24"/>
        </w:rPr>
        <w:t>可全年365天随时接受被保</w:t>
      </w:r>
      <w:r>
        <w:rPr>
          <w:rFonts w:hint="eastAsia" w:hAnsi="宋体"/>
          <w:szCs w:val="24"/>
        </w:rPr>
        <w:t>险人</w:t>
      </w:r>
      <w:r>
        <w:rPr>
          <w:rFonts w:hAnsi="宋体"/>
          <w:szCs w:val="24"/>
        </w:rPr>
        <w:t>的出险报案，并应立即通知项目小组。被保险人也可以直接向出单公司项目小组报案。</w:t>
      </w:r>
    </w:p>
    <w:p>
      <w:pPr>
        <w:autoSpaceDN w:val="0"/>
        <w:spacing w:line="360" w:lineRule="auto"/>
        <w:ind w:firstLine="480"/>
        <w:rPr>
          <w:rFonts w:hAnsi="宋体"/>
          <w:szCs w:val="24"/>
        </w:rPr>
      </w:pPr>
      <w:r>
        <w:rPr>
          <w:rFonts w:hAnsi="宋体"/>
          <w:szCs w:val="24"/>
        </w:rPr>
        <w:t>被保险人因特殊情况无法在出单公司规定时间内报案的，保险</w:t>
      </w:r>
      <w:r>
        <w:rPr>
          <w:rFonts w:hint="eastAsia" w:hAnsi="宋体"/>
          <w:szCs w:val="24"/>
        </w:rPr>
        <w:t>人</w:t>
      </w:r>
      <w:r>
        <w:rPr>
          <w:rFonts w:hAnsi="宋体"/>
          <w:szCs w:val="24"/>
        </w:rPr>
        <w:t>认可被保险人事后出具的书面说明，并视同为及时报案。</w:t>
      </w:r>
    </w:p>
    <w:p>
      <w:pPr>
        <w:spacing w:line="360" w:lineRule="auto"/>
        <w:ind w:firstLine="438" w:firstLineChars="200"/>
        <w:rPr>
          <w:rFonts w:hAnsi="宋体"/>
          <w:szCs w:val="24"/>
        </w:rPr>
      </w:pPr>
      <w:r>
        <w:rPr>
          <w:rFonts w:hint="eastAsia" w:hAnsi="宋体"/>
          <w:szCs w:val="24"/>
        </w:rPr>
        <w:t>2、</w:t>
      </w:r>
      <w:r>
        <w:rPr>
          <w:rFonts w:hAnsi="宋体"/>
          <w:szCs w:val="24"/>
        </w:rPr>
        <w:t>保险人在接到被保险人提交的索赔资料后，应</w:t>
      </w:r>
      <w:r>
        <w:rPr>
          <w:rFonts w:hint="eastAsia" w:hAnsi="宋体"/>
          <w:szCs w:val="24"/>
        </w:rPr>
        <w:t>24小时内</w:t>
      </w:r>
      <w:r>
        <w:rPr>
          <w:rFonts w:hAnsi="宋体"/>
          <w:szCs w:val="24"/>
        </w:rPr>
        <w:t>审查核实，若认为有关证明和材料不完整，</w:t>
      </w:r>
      <w:r>
        <w:rPr>
          <w:rFonts w:hint="eastAsia" w:hAnsi="宋体"/>
          <w:szCs w:val="24"/>
        </w:rPr>
        <w:t>24小时内</w:t>
      </w:r>
      <w:r>
        <w:rPr>
          <w:rFonts w:hAnsi="宋体"/>
          <w:szCs w:val="24"/>
        </w:rPr>
        <w:t>一次性以书面方式通知被保险人或公估公司应补充提供的有关证明或资料。若在接到索赔资料后2 个工作日内未提出有关审核意见，则视为保险人已认可索赔资料的完整性。</w:t>
      </w:r>
    </w:p>
    <w:p>
      <w:pPr>
        <w:spacing w:line="360" w:lineRule="auto"/>
        <w:ind w:firstLine="438" w:firstLineChars="200"/>
        <w:rPr>
          <w:rFonts w:hAnsi="宋体"/>
          <w:szCs w:val="24"/>
        </w:rPr>
      </w:pPr>
      <w:r>
        <w:rPr>
          <w:rFonts w:hint="eastAsia" w:hAnsi="宋体"/>
          <w:szCs w:val="24"/>
        </w:rPr>
        <w:t>3、</w:t>
      </w:r>
      <w:r>
        <w:rPr>
          <w:rFonts w:hAnsi="宋体"/>
          <w:szCs w:val="24"/>
        </w:rPr>
        <w:t>保险人在收到完整的索赔单证后，应</w:t>
      </w:r>
      <w:r>
        <w:rPr>
          <w:rFonts w:hint="eastAsia" w:hAnsi="宋体"/>
          <w:szCs w:val="24"/>
        </w:rPr>
        <w:t>48小时内</w:t>
      </w:r>
      <w:r>
        <w:rPr>
          <w:rFonts w:hAnsi="宋体"/>
          <w:szCs w:val="24"/>
        </w:rPr>
        <w:t>核定保险责任、损失项目和赔偿金额：</w:t>
      </w:r>
    </w:p>
    <w:p>
      <w:pPr>
        <w:spacing w:line="360" w:lineRule="auto"/>
        <w:ind w:firstLine="438" w:firstLineChars="200"/>
        <w:rPr>
          <w:rFonts w:hAnsi="宋体"/>
          <w:szCs w:val="24"/>
        </w:rPr>
      </w:pPr>
      <w:r>
        <w:rPr>
          <w:rFonts w:hAnsi="宋体"/>
          <w:szCs w:val="24"/>
        </w:rPr>
        <w:t>4</w:t>
      </w:r>
      <w:r>
        <w:rPr>
          <w:rFonts w:hint="eastAsia" w:hAnsi="宋体"/>
          <w:szCs w:val="24"/>
        </w:rPr>
        <w:t>、</w:t>
      </w:r>
      <w:r>
        <w:rPr>
          <w:rFonts w:hAnsi="宋体"/>
          <w:szCs w:val="24"/>
        </w:rPr>
        <w:t>保险联席会议</w:t>
      </w:r>
    </w:p>
    <w:p>
      <w:pPr>
        <w:spacing w:line="360" w:lineRule="auto"/>
        <w:ind w:firstLine="438" w:firstLineChars="200"/>
        <w:rPr>
          <w:rFonts w:hAnsi="宋体"/>
          <w:szCs w:val="24"/>
        </w:rPr>
      </w:pPr>
      <w:r>
        <w:rPr>
          <w:rFonts w:hAnsi="宋体"/>
          <w:szCs w:val="24"/>
        </w:rPr>
        <w:t>应被保险人要求，保险人根据被保险人的需要，不定期召开保险联席会议，由被保险人有关部门人员参加，相互沟通，协商解决有关保险事宜。</w:t>
      </w:r>
    </w:p>
    <w:p>
      <w:pPr>
        <w:spacing w:line="360" w:lineRule="auto"/>
        <w:ind w:firstLine="438" w:firstLineChars="200"/>
        <w:rPr>
          <w:rFonts w:hAnsi="宋体"/>
          <w:szCs w:val="24"/>
        </w:rPr>
      </w:pPr>
      <w:r>
        <w:rPr>
          <w:rFonts w:hAnsi="宋体"/>
          <w:szCs w:val="24"/>
        </w:rPr>
        <w:t>5．法律援助</w:t>
      </w:r>
    </w:p>
    <w:p>
      <w:pPr>
        <w:spacing w:line="360" w:lineRule="auto"/>
        <w:ind w:firstLine="438" w:firstLineChars="200"/>
        <w:rPr>
          <w:rFonts w:hAnsi="宋体"/>
          <w:szCs w:val="24"/>
        </w:rPr>
      </w:pPr>
      <w:r>
        <w:rPr>
          <w:rFonts w:hAnsi="宋体"/>
          <w:szCs w:val="24"/>
        </w:rPr>
        <w:t>保险人应为本项目提供法律援助服务，包括对保险及民事赔偿提供法律咨询、代为聘请律师、代理诉讼行为等。</w:t>
      </w:r>
    </w:p>
    <w:p>
      <w:pPr>
        <w:spacing w:line="360" w:lineRule="auto"/>
        <w:ind w:firstLine="438" w:firstLineChars="200"/>
        <w:rPr>
          <w:rFonts w:hAnsi="宋体"/>
          <w:szCs w:val="24"/>
        </w:rPr>
      </w:pPr>
      <w:r>
        <w:rPr>
          <w:rFonts w:hAnsi="宋体"/>
          <w:szCs w:val="24"/>
        </w:rPr>
        <w:t>6．实施“险后两访”制度</w:t>
      </w:r>
    </w:p>
    <w:p>
      <w:pPr>
        <w:spacing w:line="360" w:lineRule="auto"/>
        <w:ind w:firstLine="438" w:firstLineChars="200"/>
        <w:rPr>
          <w:rFonts w:hAnsi="宋体"/>
          <w:szCs w:val="24"/>
        </w:rPr>
      </w:pPr>
      <w:r>
        <w:rPr>
          <w:rFonts w:hAnsi="宋体"/>
          <w:szCs w:val="24"/>
        </w:rPr>
        <w:t>每次接到被保险人报案电话后，保险人安排专人进行险后回访，回访内容包括对查勘定损人员查勘时效、服务态度、工作技能的满意度等。赔付结案后，保险人实施第二次回访，回访内容主要为赔付时效和客户满意度等。</w:t>
      </w:r>
    </w:p>
    <w:p>
      <w:pPr>
        <w:spacing w:line="360" w:lineRule="auto"/>
        <w:ind w:firstLine="438" w:firstLineChars="200"/>
        <w:rPr>
          <w:rFonts w:hAnsi="宋体"/>
          <w:szCs w:val="24"/>
        </w:rPr>
      </w:pPr>
      <w:r>
        <w:rPr>
          <w:rFonts w:hAnsi="宋体"/>
          <w:szCs w:val="24"/>
        </w:rPr>
        <w:t>7．人员变动及时通知</w:t>
      </w:r>
    </w:p>
    <w:p>
      <w:pPr>
        <w:spacing w:line="360" w:lineRule="auto"/>
        <w:ind w:firstLine="438" w:firstLineChars="200"/>
        <w:rPr>
          <w:rFonts w:hAnsi="宋体"/>
          <w:szCs w:val="24"/>
        </w:rPr>
      </w:pPr>
      <w:r>
        <w:rPr>
          <w:rFonts w:hAnsi="宋体"/>
          <w:szCs w:val="24"/>
        </w:rPr>
        <w:t>保险人现场服务小组成员将各司其职，互相配合，手机均保持24小时开通。如果小组成员由于工作原因调动离岗，保险人应在第一时间内通知被保险人；同时，告知接替人员的工作经验、简历和联系方式；接替人员也将在最短时间内熟悉情况，进入工作状态。</w:t>
      </w:r>
    </w:p>
    <w:p>
      <w:pPr>
        <w:spacing w:line="360" w:lineRule="auto"/>
        <w:rPr>
          <w:rFonts w:hAnsi="宋体"/>
          <w:szCs w:val="24"/>
        </w:rPr>
      </w:pPr>
      <w:r>
        <w:rPr>
          <w:rFonts w:hint="eastAsia" w:hAnsi="宋体"/>
          <w:szCs w:val="24"/>
        </w:rPr>
        <w:t>三、赔案时效承诺：</w:t>
      </w:r>
      <w:r>
        <w:rPr>
          <w:rFonts w:hAnsi="宋体"/>
          <w:szCs w:val="24"/>
        </w:rPr>
        <w:t>在收到完整的索赔材料后，出单公司同意按照以下时限要求支付赔款</w:t>
      </w:r>
      <w:r>
        <w:rPr>
          <w:rFonts w:hint="eastAsia" w:hAnsi="宋体"/>
          <w:szCs w:val="24"/>
        </w:rPr>
        <w:t>。</w:t>
      </w:r>
    </w:p>
    <w:p>
      <w:pPr>
        <w:numPr>
          <w:ilvl w:val="0"/>
          <w:numId w:val="4"/>
        </w:numPr>
        <w:spacing w:line="360" w:lineRule="auto"/>
        <w:rPr>
          <w:rFonts w:hAnsi="宋体"/>
          <w:szCs w:val="24"/>
        </w:rPr>
      </w:pPr>
      <w:r>
        <w:rPr>
          <w:rFonts w:hint="eastAsia" w:hAnsi="宋体"/>
          <w:szCs w:val="24"/>
        </w:rPr>
        <w:t>赔款人民币10000元以下的，1个工作日；</w:t>
      </w:r>
    </w:p>
    <w:p>
      <w:pPr>
        <w:numPr>
          <w:ilvl w:val="0"/>
          <w:numId w:val="4"/>
        </w:numPr>
        <w:spacing w:line="360" w:lineRule="auto"/>
        <w:rPr>
          <w:rFonts w:hAnsi="宋体"/>
          <w:szCs w:val="24"/>
        </w:rPr>
      </w:pPr>
      <w:r>
        <w:rPr>
          <w:rFonts w:hint="eastAsia" w:hAnsi="宋体"/>
          <w:szCs w:val="24"/>
        </w:rPr>
        <w:t>赔款额在人民币50000元以下的，3个工作日；</w:t>
      </w:r>
    </w:p>
    <w:p>
      <w:pPr>
        <w:numPr>
          <w:ilvl w:val="0"/>
          <w:numId w:val="4"/>
        </w:numPr>
        <w:spacing w:line="360" w:lineRule="auto"/>
        <w:rPr>
          <w:rFonts w:hAnsi="宋体"/>
          <w:szCs w:val="24"/>
        </w:rPr>
      </w:pPr>
      <w:r>
        <w:rPr>
          <w:rFonts w:hint="eastAsia" w:hAnsi="宋体"/>
          <w:szCs w:val="24"/>
        </w:rPr>
        <w:t>赔款额在人民币50000-5000000元之间的，10个工作日。</w:t>
      </w:r>
    </w:p>
    <w:p>
      <w:pPr>
        <w:spacing w:line="360" w:lineRule="auto"/>
        <w:ind w:left="284"/>
        <w:rPr>
          <w:rFonts w:hAnsi="宋体"/>
          <w:szCs w:val="24"/>
        </w:rPr>
      </w:pPr>
    </w:p>
    <w:p>
      <w:pPr>
        <w:spacing w:line="360" w:lineRule="auto"/>
        <w:jc w:val="center"/>
        <w:rPr>
          <w:rFonts w:hAnsi="宋体"/>
          <w:b/>
          <w:szCs w:val="24"/>
        </w:rPr>
      </w:pPr>
      <w:r>
        <w:rPr>
          <w:rFonts w:hint="eastAsia" w:hAnsi="宋体"/>
          <w:b/>
          <w:szCs w:val="24"/>
        </w:rPr>
        <w:t>第三部分  其他事项</w:t>
      </w:r>
    </w:p>
    <w:p>
      <w:pPr>
        <w:spacing w:line="360" w:lineRule="auto"/>
        <w:jc w:val="center"/>
        <w:rPr>
          <w:rFonts w:hAnsi="宋体"/>
          <w:szCs w:val="24"/>
        </w:rPr>
      </w:pPr>
    </w:p>
    <w:p>
      <w:pPr>
        <w:spacing w:line="360" w:lineRule="auto"/>
        <w:rPr>
          <w:rFonts w:hAnsi="宋体"/>
          <w:szCs w:val="24"/>
        </w:rPr>
      </w:pPr>
      <w:r>
        <w:rPr>
          <w:rFonts w:hint="eastAsia" w:hAnsi="宋体"/>
          <w:szCs w:val="24"/>
        </w:rPr>
        <w:t>一、甲方在保险期限内由于机构设置、人员流动等变更，应及时申请批改保单，乙方给予批单，但仍遵从本协议所定的费率及保险责任等相关内容。</w:t>
      </w:r>
    </w:p>
    <w:p>
      <w:pPr>
        <w:numPr>
          <w:ilvl w:val="0"/>
          <w:numId w:val="5"/>
        </w:numPr>
        <w:spacing w:line="360" w:lineRule="auto"/>
        <w:rPr>
          <w:rFonts w:hAnsi="宋体"/>
          <w:szCs w:val="24"/>
        </w:rPr>
      </w:pPr>
      <w:r>
        <w:rPr>
          <w:rFonts w:hint="eastAsia" w:hAnsi="宋体"/>
          <w:szCs w:val="24"/>
        </w:rPr>
        <w:t>保险单与本协议、今后可能产生的批单、补充与修正文件都将作为本保险协议的重要组成部分，互相说明，互为补充。如有不明确和不一致之处，则依照双方确认的时间顺序，以后者为准。</w:t>
      </w:r>
    </w:p>
    <w:p>
      <w:pPr>
        <w:spacing w:line="360" w:lineRule="auto"/>
        <w:rPr>
          <w:rFonts w:hint="default" w:hAnsi="宋体" w:eastAsia="宋体"/>
          <w:szCs w:val="24"/>
          <w:lang w:val="en-US" w:eastAsia="zh-CN"/>
        </w:rPr>
      </w:pPr>
      <w:r>
        <w:rPr>
          <w:rFonts w:hint="eastAsia" w:hAnsi="宋体"/>
          <w:szCs w:val="24"/>
        </w:rPr>
        <w:t>三、甲方与乙方之间的一切有关本保险的争议应通过友好协商解决</w:t>
      </w:r>
      <w:r>
        <w:rPr>
          <w:rFonts w:hint="eastAsia" w:hAnsi="宋体"/>
          <w:szCs w:val="24"/>
          <w:lang w:eastAsia="zh-CN"/>
        </w:rPr>
        <w:t>，</w:t>
      </w:r>
      <w:r>
        <w:rPr>
          <w:rFonts w:hint="eastAsia" w:hAnsi="宋体"/>
          <w:szCs w:val="24"/>
          <w:lang w:val="en-US" w:eastAsia="zh-CN"/>
        </w:rPr>
        <w:t>协商不成可提交至甲方所在地有管辖权的人民法院裁决。</w:t>
      </w:r>
    </w:p>
    <w:p>
      <w:pPr>
        <w:spacing w:line="360" w:lineRule="auto"/>
        <w:rPr>
          <w:rFonts w:hAnsi="宋体"/>
          <w:szCs w:val="24"/>
        </w:rPr>
      </w:pPr>
      <w:r>
        <w:rPr>
          <w:rFonts w:hint="eastAsia" w:hAnsi="宋体"/>
          <w:szCs w:val="24"/>
        </w:rPr>
        <w:t>四、本协议签订后发生的补充协议及批单，保险责任的改变以时间顺序为准。</w:t>
      </w:r>
    </w:p>
    <w:p>
      <w:pPr>
        <w:spacing w:line="360" w:lineRule="auto"/>
        <w:rPr>
          <w:rFonts w:hAnsi="宋体"/>
          <w:szCs w:val="24"/>
        </w:rPr>
      </w:pPr>
      <w:r>
        <w:rPr>
          <w:rFonts w:hint="eastAsia" w:hAnsi="宋体"/>
          <w:szCs w:val="24"/>
        </w:rPr>
        <w:t>五、本协议书经双方盖章有效。</w:t>
      </w:r>
    </w:p>
    <w:p>
      <w:pPr>
        <w:spacing w:line="360" w:lineRule="auto"/>
        <w:rPr>
          <w:rFonts w:hAnsi="宋体"/>
          <w:szCs w:val="24"/>
        </w:rPr>
      </w:pPr>
      <w:r>
        <w:rPr>
          <w:rFonts w:hint="eastAsia" w:hAnsi="宋体"/>
          <w:szCs w:val="24"/>
        </w:rPr>
        <w:t>六、本协议一式四份，甲方执三份，乙方执一份。</w:t>
      </w:r>
    </w:p>
    <w:p>
      <w:pPr>
        <w:spacing w:line="360" w:lineRule="auto"/>
        <w:rPr>
          <w:rFonts w:hAnsi="宋体"/>
          <w:szCs w:val="24"/>
        </w:rPr>
      </w:pPr>
    </w:p>
    <w:p>
      <w:pPr>
        <w:spacing w:line="360" w:lineRule="auto"/>
        <w:rPr>
          <w:rFonts w:hAnsi="宋体"/>
          <w:szCs w:val="24"/>
        </w:rPr>
      </w:pPr>
      <w:r>
        <w:rPr>
          <w:rFonts w:hint="eastAsia" w:hAnsi="宋体"/>
          <w:szCs w:val="24"/>
        </w:rPr>
        <w:t>甲方（盖章）：                                 乙方（盖章）：</w:t>
      </w:r>
    </w:p>
    <w:p>
      <w:pPr>
        <w:spacing w:line="360" w:lineRule="auto"/>
        <w:rPr>
          <w:rFonts w:hAnsi="宋体"/>
          <w:szCs w:val="24"/>
        </w:rPr>
      </w:pPr>
      <w:r>
        <w:rPr>
          <w:rFonts w:hint="eastAsia" w:hAnsi="宋体"/>
          <w:szCs w:val="24"/>
        </w:rPr>
        <w:t>地址：                                         地址：</w:t>
      </w:r>
    </w:p>
    <w:p>
      <w:pPr>
        <w:rPr>
          <w:rFonts w:hint="eastAsia" w:hAnsi="宋体"/>
          <w:szCs w:val="24"/>
        </w:rPr>
      </w:pPr>
      <w:r>
        <w:rPr>
          <w:rFonts w:hint="eastAsia" w:hAnsi="宋体"/>
          <w:szCs w:val="24"/>
        </w:rPr>
        <w:t>法定代表人（签章）：                           法定代表人（签章）：</w:t>
      </w:r>
    </w:p>
    <w:p>
      <w:pPr>
        <w:rPr>
          <w:rFonts w:hAnsi="宋体"/>
          <w:szCs w:val="24"/>
        </w:rPr>
      </w:pPr>
    </w:p>
    <w:p>
      <w:pPr>
        <w:rPr>
          <w:rFonts w:hAnsi="宋体"/>
          <w:szCs w:val="24"/>
        </w:rPr>
      </w:pPr>
      <w:r>
        <w:rPr>
          <w:rFonts w:hint="eastAsia" w:hAnsi="宋体"/>
          <w:szCs w:val="24"/>
        </w:rPr>
        <w:t xml:space="preserve">          年   月   日                                 年   月   日</w:t>
      </w:r>
    </w:p>
    <w:p>
      <w:pPr>
        <w:pStyle w:val="2"/>
        <w:pageBreakBefore/>
        <w:spacing w:before="260" w:after="260" w:line="500" w:lineRule="exact"/>
        <w:jc w:val="center"/>
        <w:rPr>
          <w:rFonts w:hAnsi="宋体"/>
          <w:color w:val="000000"/>
          <w:sz w:val="36"/>
          <w:szCs w:val="36"/>
          <w:highlight w:val="none"/>
        </w:rPr>
      </w:pPr>
      <w:r>
        <w:rPr>
          <w:rFonts w:hint="eastAsia" w:hAnsi="宋体"/>
          <w:color w:val="000000"/>
          <w:sz w:val="36"/>
          <w:szCs w:val="36"/>
          <w:highlight w:val="none"/>
        </w:rPr>
        <w:t>五、采购需求</w:t>
      </w:r>
      <w:bookmarkEnd w:id="53"/>
      <w:bookmarkEnd w:id="54"/>
    </w:p>
    <w:p>
      <w:pPr>
        <w:spacing w:line="360" w:lineRule="auto"/>
        <w:ind w:firstLine="438" w:firstLineChars="200"/>
        <w:rPr>
          <w:rFonts w:hAnsi="宋体"/>
        </w:rPr>
      </w:pPr>
      <w:bookmarkStart w:id="57" w:name="_Hlt240110027"/>
      <w:bookmarkEnd w:id="57"/>
      <w:bookmarkStart w:id="58" w:name="_Toc527131324"/>
      <w:r>
        <w:rPr>
          <w:rFonts w:hint="eastAsia" w:hAnsi="宋体"/>
        </w:rPr>
        <w:t>主险：累计赔偿限额 1000万元，每次事故赔偿限额 200万元，每次事故财产赔偿限额100万元，每人赔偿限额80 万元</w:t>
      </w:r>
    </w:p>
    <w:p>
      <w:pPr>
        <w:spacing w:line="360" w:lineRule="auto"/>
        <w:ind w:firstLine="438" w:firstLineChars="200"/>
        <w:rPr>
          <w:rFonts w:hAnsi="宋体"/>
        </w:rPr>
      </w:pPr>
      <w:r>
        <w:rPr>
          <w:rFonts w:hint="eastAsia" w:hAnsi="宋体"/>
        </w:rPr>
        <w:t>附加险：</w:t>
      </w:r>
    </w:p>
    <w:p>
      <w:pPr>
        <w:spacing w:line="360" w:lineRule="auto"/>
        <w:ind w:firstLine="438" w:firstLineChars="200"/>
        <w:rPr>
          <w:rFonts w:hAnsi="宋体"/>
        </w:rPr>
      </w:pPr>
      <w:r>
        <w:rPr>
          <w:rFonts w:hint="eastAsia" w:hAnsi="宋体"/>
        </w:rPr>
        <w:t>1.停车场责任，累计赔偿限额200万元，每次事故赔偿限额100万元，每次事故财产赔偿限额50万元;</w:t>
      </w:r>
    </w:p>
    <w:p>
      <w:pPr>
        <w:spacing w:line="360" w:lineRule="auto"/>
        <w:ind w:firstLine="438" w:firstLineChars="200"/>
        <w:rPr>
          <w:rFonts w:hAnsi="宋体"/>
        </w:rPr>
      </w:pPr>
      <w:r>
        <w:rPr>
          <w:rFonts w:hint="eastAsia" w:hAnsi="宋体"/>
        </w:rPr>
        <w:t>2.火灾、水损、爆炸责任，限额同主险；</w:t>
      </w:r>
    </w:p>
    <w:p>
      <w:pPr>
        <w:spacing w:line="360" w:lineRule="auto"/>
        <w:ind w:firstLine="438" w:firstLineChars="200"/>
        <w:rPr>
          <w:rFonts w:hAnsi="宋体"/>
        </w:rPr>
      </w:pPr>
      <w:r>
        <w:rPr>
          <w:rFonts w:hint="eastAsia" w:hAnsi="宋体"/>
        </w:rPr>
        <w:t>3.电梯责任，限额同主险；</w:t>
      </w:r>
    </w:p>
    <w:p>
      <w:pPr>
        <w:spacing w:line="360" w:lineRule="auto"/>
        <w:ind w:firstLine="438" w:firstLineChars="200"/>
        <w:rPr>
          <w:rFonts w:hAnsi="宋体"/>
        </w:rPr>
      </w:pPr>
      <w:r>
        <w:rPr>
          <w:rFonts w:hint="eastAsia" w:hAnsi="宋体"/>
        </w:rPr>
        <w:t>4.广告及装饰装置责任，限额同主险；</w:t>
      </w:r>
    </w:p>
    <w:p>
      <w:pPr>
        <w:spacing w:line="360" w:lineRule="auto"/>
        <w:ind w:firstLine="438" w:firstLineChars="200"/>
        <w:rPr>
          <w:rFonts w:hAnsi="宋体"/>
        </w:rPr>
      </w:pPr>
      <w:r>
        <w:rPr>
          <w:rFonts w:hint="eastAsia" w:hAnsi="宋体"/>
        </w:rPr>
        <w:t>5.娱乐设施责任，限额同主险；</w:t>
      </w:r>
    </w:p>
    <w:p>
      <w:pPr>
        <w:spacing w:line="360" w:lineRule="auto"/>
        <w:ind w:firstLine="438" w:firstLineChars="200"/>
        <w:rPr>
          <w:rFonts w:hAnsi="宋体"/>
        </w:rPr>
      </w:pPr>
      <w:r>
        <w:rPr>
          <w:rFonts w:hint="eastAsia" w:hAnsi="宋体"/>
        </w:rPr>
        <w:t>6.因物业自身原因致使消防设施/供热系统/配电房造成三者损失属于保险责任，限额同主险；</w:t>
      </w:r>
    </w:p>
    <w:p>
      <w:pPr>
        <w:spacing w:line="360" w:lineRule="auto"/>
        <w:ind w:firstLine="438" w:firstLineChars="200"/>
        <w:rPr>
          <w:rFonts w:hAnsi="宋体"/>
        </w:rPr>
      </w:pPr>
      <w:r>
        <w:rPr>
          <w:rFonts w:hint="eastAsia" w:hAnsi="宋体"/>
        </w:rPr>
        <w:t>7.非机动车充电桩、电动车充电桩责任，限额同主险；</w:t>
      </w:r>
    </w:p>
    <w:p>
      <w:pPr>
        <w:spacing w:line="360" w:lineRule="auto"/>
        <w:ind w:firstLine="438" w:firstLineChars="200"/>
        <w:rPr>
          <w:rFonts w:hAnsi="宋体"/>
        </w:rPr>
      </w:pPr>
      <w:r>
        <w:rPr>
          <w:rFonts w:hint="eastAsia" w:hAnsi="宋体"/>
        </w:rPr>
        <w:t>8.雷击、大雨、大风、大雪等自然灾害引发的次生灾害责任，限额同主险；</w:t>
      </w:r>
    </w:p>
    <w:p>
      <w:pPr>
        <w:spacing w:line="360" w:lineRule="auto"/>
        <w:ind w:firstLine="438" w:firstLineChars="200"/>
        <w:rPr>
          <w:rFonts w:hAnsi="宋体"/>
        </w:rPr>
      </w:pPr>
      <w:r>
        <w:rPr>
          <w:rFonts w:hint="eastAsia" w:hAnsi="宋体"/>
        </w:rPr>
        <w:t>免赔:</w:t>
      </w:r>
    </w:p>
    <w:p>
      <w:pPr>
        <w:spacing w:line="360" w:lineRule="auto"/>
        <w:ind w:firstLine="438" w:firstLineChars="200"/>
        <w:rPr>
          <w:rFonts w:hAnsi="宋体"/>
        </w:rPr>
      </w:pPr>
      <w:r>
        <w:rPr>
          <w:rFonts w:hint="eastAsia" w:hAnsi="宋体"/>
        </w:rPr>
        <w:t>1.每次事故绝对免赔额人民币100元或损失金额的10%，以高者为准；</w:t>
      </w:r>
    </w:p>
    <w:p>
      <w:pPr>
        <w:spacing w:line="360" w:lineRule="auto"/>
        <w:ind w:firstLine="438" w:firstLineChars="200"/>
        <w:rPr>
          <w:rFonts w:hAnsi="宋体"/>
        </w:rPr>
      </w:pPr>
      <w:r>
        <w:rPr>
          <w:rFonts w:hint="eastAsia" w:hAnsi="宋体"/>
        </w:rPr>
        <w:t>2.停车场责任绝对免赔额:盗抢损失:损失金额的30%;其他损失: 人民币100元或损失金额的10%，以高者为准；</w:t>
      </w:r>
    </w:p>
    <w:tbl>
      <w:tblPr>
        <w:tblStyle w:val="62"/>
        <w:tblW w:w="8946" w:type="dxa"/>
        <w:tblInd w:w="93" w:type="dxa"/>
        <w:tblLayout w:type="fixed"/>
        <w:tblCellMar>
          <w:top w:w="0" w:type="dxa"/>
          <w:left w:w="108" w:type="dxa"/>
          <w:bottom w:w="0" w:type="dxa"/>
          <w:right w:w="108" w:type="dxa"/>
        </w:tblCellMar>
      </w:tblPr>
      <w:tblGrid>
        <w:gridCol w:w="724"/>
        <w:gridCol w:w="1623"/>
        <w:gridCol w:w="1070"/>
        <w:gridCol w:w="851"/>
        <w:gridCol w:w="992"/>
        <w:gridCol w:w="992"/>
        <w:gridCol w:w="851"/>
        <w:gridCol w:w="1843"/>
      </w:tblGrid>
      <w:tr>
        <w:tblPrEx>
          <w:tblCellMar>
            <w:top w:w="0" w:type="dxa"/>
            <w:left w:w="108" w:type="dxa"/>
            <w:bottom w:w="0" w:type="dxa"/>
            <w:right w:w="108" w:type="dxa"/>
          </w:tblCellMar>
        </w:tblPrEx>
        <w:trPr>
          <w:trHeight w:val="799" w:hRule="atLeast"/>
        </w:trPr>
        <w:tc>
          <w:tcPr>
            <w:tcW w:w="8946" w:type="dxa"/>
            <w:gridSpan w:val="8"/>
            <w:tcBorders>
              <w:top w:val="nil"/>
              <w:left w:val="nil"/>
              <w:bottom w:val="nil"/>
              <w:right w:val="nil"/>
            </w:tcBorders>
            <w:shd w:val="clear" w:color="auto" w:fill="auto"/>
            <w:noWrap/>
            <w:vAlign w:val="center"/>
          </w:tcPr>
          <w:p>
            <w:pPr>
              <w:widowControl/>
              <w:ind w:firstLine="215" w:firstLineChars="98"/>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投保项目清单</w:t>
            </w:r>
          </w:p>
        </w:tc>
      </w:tr>
      <w:tr>
        <w:tblPrEx>
          <w:tblCellMar>
            <w:top w:w="0" w:type="dxa"/>
            <w:left w:w="108" w:type="dxa"/>
            <w:bottom w:w="0" w:type="dxa"/>
            <w:right w:w="108" w:type="dxa"/>
          </w:tblCellMar>
        </w:tblPrEx>
        <w:trPr>
          <w:trHeight w:val="118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序号</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小区/厂房/公租房地址</w:t>
            </w:r>
          </w:p>
        </w:tc>
        <w:tc>
          <w:tcPr>
            <w:tcW w:w="10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面积（㎡</w:t>
            </w:r>
            <w:r>
              <w:rPr>
                <w:rFonts w:hint="eastAsia" w:cs="仿宋_GB2312" w:asciiTheme="minorEastAsia" w:hAnsiTheme="minorEastAsia" w:eastAsiaTheme="minorEastAsia"/>
                <w:color w:val="000000"/>
                <w:sz w:val="18"/>
                <w:szCs w:val="18"/>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车位数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车棚/库数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游乐设施（座）</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电梯数（台）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消防设施（套）/供热系统（套）/配电房（座）</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紫云花园（莲花路与紫云路交口东北角）</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201072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1195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地面消防栓17个，4个配电房（3个在使用）</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芙蓉翠微南、北、西园（翠微路与繁华大道交口）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173910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825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消防栓1</w:t>
            </w:r>
            <w:r>
              <w:rPr>
                <w:rFonts w:hint="eastAsia" w:cs="宋体" w:asciiTheme="minorEastAsia" w:hAnsiTheme="minorEastAsia" w:eastAsiaTheme="minorEastAsia"/>
                <w:color w:val="000000"/>
                <w:sz w:val="18"/>
                <w:szCs w:val="18"/>
                <w:highlight w:val="none"/>
                <w:lang w:val="en-US" w:eastAsia="zh-CN"/>
              </w:rPr>
              <w:t>2</w:t>
            </w:r>
            <w:r>
              <w:rPr>
                <w:rFonts w:hint="eastAsia" w:cs="宋体" w:asciiTheme="minorEastAsia" w:hAnsiTheme="minorEastAsia" w:eastAsiaTheme="minorEastAsia"/>
                <w:color w:val="000000"/>
                <w:sz w:val="18"/>
                <w:szCs w:val="18"/>
                <w:highlight w:val="none"/>
              </w:rPr>
              <w:t>个，配电房1座</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3</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康利园（观海路与慈光路交口）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185578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832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小区内有消防栓10个，1-3号门面房消防设施30个（已坏）</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4</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天门湖公租房（紫云路与蓬莱路交口）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220000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1000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35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地</w:t>
            </w:r>
            <w:r>
              <w:rPr>
                <w:rFonts w:hint="eastAsia" w:cs="宋体" w:asciiTheme="minorEastAsia" w:hAnsiTheme="minorEastAsia" w:eastAsiaTheme="minorEastAsia"/>
                <w:color w:val="000000"/>
                <w:sz w:val="18"/>
                <w:szCs w:val="18"/>
                <w:highlight w:val="none"/>
                <w:lang w:val="en-US" w:eastAsia="zh-CN"/>
              </w:rPr>
              <w:t>上</w:t>
            </w:r>
            <w:r>
              <w:rPr>
                <w:rFonts w:hint="eastAsia" w:cs="宋体" w:asciiTheme="minorEastAsia" w:hAnsiTheme="minorEastAsia" w:eastAsiaTheme="minorEastAsia"/>
                <w:color w:val="000000"/>
                <w:sz w:val="18"/>
                <w:szCs w:val="18"/>
                <w:highlight w:val="none"/>
              </w:rPr>
              <w:t>配电房2座，地下配电房</w:t>
            </w:r>
            <w:r>
              <w:rPr>
                <w:rFonts w:hint="eastAsia" w:cs="宋体" w:asciiTheme="minorEastAsia" w:hAnsiTheme="minorEastAsia" w:eastAsiaTheme="minorEastAsia"/>
                <w:color w:val="000000"/>
                <w:sz w:val="18"/>
                <w:szCs w:val="18"/>
                <w:highlight w:val="none"/>
                <w:lang w:val="en-US" w:eastAsia="zh-CN"/>
              </w:rPr>
              <w:t>3</w:t>
            </w:r>
            <w:r>
              <w:rPr>
                <w:rFonts w:hint="eastAsia" w:cs="宋体" w:asciiTheme="minorEastAsia" w:hAnsiTheme="minorEastAsia" w:eastAsiaTheme="minorEastAsia"/>
                <w:color w:val="000000"/>
                <w:sz w:val="18"/>
                <w:szCs w:val="18"/>
                <w:highlight w:val="none"/>
              </w:rPr>
              <w:t>座，消防系统</w:t>
            </w:r>
            <w:r>
              <w:rPr>
                <w:rFonts w:hint="eastAsia" w:cs="宋体" w:asciiTheme="minorEastAsia" w:hAnsiTheme="minorEastAsia" w:eastAsiaTheme="minorEastAsia"/>
                <w:color w:val="000000"/>
                <w:sz w:val="18"/>
                <w:szCs w:val="18"/>
                <w:highlight w:val="none"/>
                <w:lang w:val="en-US" w:eastAsia="zh-CN"/>
              </w:rPr>
              <w:t>3</w:t>
            </w:r>
            <w:r>
              <w:rPr>
                <w:rFonts w:hint="eastAsia" w:cs="宋体" w:asciiTheme="minorEastAsia" w:hAnsiTheme="minorEastAsia" w:eastAsiaTheme="minorEastAsia"/>
                <w:color w:val="000000"/>
                <w:sz w:val="18"/>
                <w:szCs w:val="18"/>
                <w:highlight w:val="none"/>
              </w:rPr>
              <w:t>套</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5</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蓬莱花园（合肥市蜀山区紫蓬路333号）</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67826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282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2个（室内）</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游乐设施2处，健身器材18个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室外地面消防栓6处</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6</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合肥学院后勤中心（经开区云际路65号）</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67000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消防设施245套 配电房2座</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7</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桃源小区（合安路与紫云路交口东北角）</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34414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187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2座</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rPr>
              <w:t>消防设施3套</w:t>
            </w:r>
            <w:r>
              <w:rPr>
                <w:rFonts w:hint="eastAsia" w:cs="宋体" w:asciiTheme="minorEastAsia" w:hAnsiTheme="minorEastAsia" w:eastAsiaTheme="minorEastAsia"/>
                <w:color w:val="000000"/>
                <w:sz w:val="18"/>
                <w:szCs w:val="18"/>
                <w:highlight w:val="none"/>
                <w:lang w:eastAsia="zh-CN"/>
              </w:rPr>
              <w:t>，</w:t>
            </w:r>
            <w:r>
              <w:rPr>
                <w:rFonts w:hint="eastAsia" w:cs="宋体" w:asciiTheme="minorEastAsia" w:hAnsiTheme="minorEastAsia" w:eastAsiaTheme="minorEastAsia"/>
                <w:color w:val="000000"/>
                <w:sz w:val="18"/>
                <w:szCs w:val="18"/>
                <w:highlight w:val="none"/>
                <w:lang w:val="en-US" w:eastAsia="zh-CN"/>
              </w:rPr>
              <w:t>消防栓5个</w:t>
            </w:r>
          </w:p>
        </w:tc>
      </w:tr>
      <w:tr>
        <w:tblPrEx>
          <w:tblCellMar>
            <w:top w:w="0" w:type="dxa"/>
            <w:left w:w="108" w:type="dxa"/>
            <w:bottom w:w="0" w:type="dxa"/>
            <w:right w:w="108" w:type="dxa"/>
          </w:tblCellMar>
        </w:tblPrEx>
        <w:trPr>
          <w:trHeight w:val="897"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8</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九龙园（九龙路与荣成路交口）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35530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4个消防栓</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lang w:val="en-US" w:eastAsia="zh-CN"/>
              </w:rPr>
              <w:t>9</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芙蓉公寓（翠微路与无名路交口）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33384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280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健</w:t>
            </w:r>
            <w:r>
              <w:rPr>
                <w:rFonts w:hint="eastAsia" w:cs="宋体" w:asciiTheme="minorEastAsia" w:hAnsiTheme="minorEastAsia" w:eastAsiaTheme="minorEastAsia"/>
                <w:color w:val="000000"/>
                <w:sz w:val="18"/>
                <w:szCs w:val="18"/>
                <w:highlight w:val="none"/>
                <w:lang w:val="en-US" w:eastAsia="zh-CN"/>
              </w:rPr>
              <w:t>身</w:t>
            </w:r>
            <w:r>
              <w:rPr>
                <w:rFonts w:hint="eastAsia" w:cs="宋体" w:asciiTheme="minorEastAsia" w:hAnsiTheme="minorEastAsia" w:eastAsiaTheme="minorEastAsia"/>
                <w:color w:val="000000"/>
                <w:sz w:val="18"/>
                <w:szCs w:val="18"/>
                <w:highlight w:val="none"/>
              </w:rPr>
              <w:t>器材</w:t>
            </w:r>
            <w:r>
              <w:rPr>
                <w:rFonts w:hint="eastAsia" w:cs="宋体" w:asciiTheme="minorEastAsia" w:hAnsiTheme="minorEastAsia" w:eastAsiaTheme="minorEastAsia"/>
                <w:color w:val="000000"/>
                <w:sz w:val="18"/>
                <w:szCs w:val="18"/>
                <w:highlight w:val="none"/>
                <w:lang w:val="en-US" w:eastAsia="zh-CN"/>
              </w:rPr>
              <w:t>25</w:t>
            </w:r>
            <w:r>
              <w:rPr>
                <w:rFonts w:hint="eastAsia" w:cs="宋体" w:asciiTheme="minorEastAsia" w:hAnsiTheme="minorEastAsia" w:eastAsiaTheme="minorEastAsia"/>
                <w:color w:val="000000"/>
                <w:sz w:val="18"/>
                <w:szCs w:val="18"/>
                <w:highlight w:val="none"/>
              </w:rPr>
              <w:t>件，儿童游乐设施3座</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消防栓3个，灭火器60个</w:t>
            </w:r>
          </w:p>
        </w:tc>
      </w:tr>
      <w:tr>
        <w:tblPrEx>
          <w:tblCellMar>
            <w:top w:w="0" w:type="dxa"/>
            <w:left w:w="108" w:type="dxa"/>
            <w:bottom w:w="0" w:type="dxa"/>
            <w:right w:w="108" w:type="dxa"/>
          </w:tblCellMar>
        </w:tblPrEx>
        <w:trPr>
          <w:trHeight w:val="75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10</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海恒大厦（翠微路与叠嶂路交口）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23373.2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65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消防设施83套、供热系统无、配电房1座</w:t>
            </w:r>
          </w:p>
        </w:tc>
      </w:tr>
      <w:tr>
        <w:tblPrEx>
          <w:tblCellMar>
            <w:top w:w="0" w:type="dxa"/>
            <w:left w:w="108" w:type="dxa"/>
            <w:bottom w:w="0" w:type="dxa"/>
            <w:right w:w="108" w:type="dxa"/>
          </w:tblCellMar>
        </w:tblPrEx>
        <w:trPr>
          <w:trHeight w:val="8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11</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天都公寓（经开区紫石路与青鸾路交口南400米处）</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18066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79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消防栓1个</w:t>
            </w:r>
          </w:p>
        </w:tc>
      </w:tr>
      <w:tr>
        <w:tblPrEx>
          <w:tblCellMar>
            <w:top w:w="0" w:type="dxa"/>
            <w:left w:w="108" w:type="dxa"/>
            <w:bottom w:w="0" w:type="dxa"/>
            <w:right w:w="108" w:type="dxa"/>
          </w:tblCellMar>
        </w:tblPrEx>
        <w:trPr>
          <w:trHeight w:val="75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12</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明珠广场（金寨路与繁华大道交口）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93240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522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喷泉一组</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rPr>
              <w:t>1座配电房</w:t>
            </w:r>
            <w:r>
              <w:rPr>
                <w:rFonts w:hint="eastAsia" w:cs="宋体" w:asciiTheme="minorEastAsia" w:hAnsiTheme="minorEastAsia" w:eastAsiaTheme="minorEastAsia"/>
                <w:color w:val="000000"/>
                <w:sz w:val="18"/>
                <w:szCs w:val="18"/>
                <w:highlight w:val="none"/>
                <w:lang w:eastAsia="zh-CN"/>
              </w:rPr>
              <w:t>、</w:t>
            </w:r>
            <w:r>
              <w:rPr>
                <w:rFonts w:hint="eastAsia" w:cs="宋体" w:asciiTheme="minorEastAsia" w:hAnsiTheme="minorEastAsia" w:eastAsiaTheme="minorEastAsia"/>
                <w:color w:val="000000"/>
                <w:sz w:val="18"/>
                <w:szCs w:val="18"/>
                <w:highlight w:val="none"/>
              </w:rPr>
              <w:t>室外消防栓</w:t>
            </w:r>
            <w:r>
              <w:rPr>
                <w:rFonts w:hint="eastAsia" w:cs="宋体" w:asciiTheme="minorEastAsia" w:hAnsiTheme="minorEastAsia" w:eastAsiaTheme="minorEastAsia"/>
                <w:color w:val="000000"/>
                <w:sz w:val="18"/>
                <w:szCs w:val="18"/>
                <w:highlight w:val="none"/>
                <w:lang w:val="en-US" w:eastAsia="zh-CN"/>
              </w:rPr>
              <w:t>3个</w:t>
            </w:r>
            <w:r>
              <w:rPr>
                <w:rFonts w:hint="eastAsia" w:cs="宋体" w:asciiTheme="minorEastAsia" w:hAnsiTheme="minorEastAsia" w:eastAsiaTheme="minorEastAsia"/>
                <w:color w:val="000000"/>
                <w:sz w:val="18"/>
                <w:szCs w:val="18"/>
                <w:highlight w:val="none"/>
                <w:lang w:eastAsia="zh-CN"/>
              </w:rPr>
              <w:t>、</w:t>
            </w:r>
            <w:r>
              <w:rPr>
                <w:rFonts w:hint="eastAsia" w:cs="宋体" w:asciiTheme="minorEastAsia" w:hAnsiTheme="minorEastAsia" w:eastAsiaTheme="minorEastAsia"/>
                <w:color w:val="000000"/>
                <w:sz w:val="18"/>
                <w:szCs w:val="18"/>
                <w:highlight w:val="none"/>
                <w:lang w:val="en-US" w:eastAsia="zh-CN"/>
              </w:rPr>
              <w:t>地库一个</w:t>
            </w:r>
          </w:p>
        </w:tc>
      </w:tr>
      <w:tr>
        <w:tblPrEx>
          <w:tblCellMar>
            <w:top w:w="0" w:type="dxa"/>
            <w:left w:w="108" w:type="dxa"/>
            <w:bottom w:w="0" w:type="dxa"/>
            <w:right w:w="108" w:type="dxa"/>
          </w:tblCellMar>
        </w:tblPrEx>
        <w:trPr>
          <w:trHeight w:val="157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13</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恒创公寓（繁华大道与宿松路交叉口向东300米）</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65010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96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地下泵房1座，生活区：1配电房，5个变压器</w:t>
            </w:r>
          </w:p>
        </w:tc>
      </w:tr>
      <w:tr>
        <w:tblPrEx>
          <w:tblCellMar>
            <w:top w:w="0" w:type="dxa"/>
            <w:left w:w="108" w:type="dxa"/>
            <w:bottom w:w="0" w:type="dxa"/>
            <w:right w:w="108" w:type="dxa"/>
          </w:tblCellMar>
        </w:tblPrEx>
        <w:trPr>
          <w:trHeight w:val="135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14</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海恒党群服务中心（海恒街与明月路交口）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17517.12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139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消防设施1套，地下消防泵房1座，生活用水泵房1座，配电房1座</w:t>
            </w:r>
          </w:p>
        </w:tc>
      </w:tr>
      <w:tr>
        <w:tblPrEx>
          <w:tblCellMar>
            <w:top w:w="0" w:type="dxa"/>
            <w:left w:w="108" w:type="dxa"/>
            <w:bottom w:w="0" w:type="dxa"/>
            <w:right w:w="108" w:type="dxa"/>
          </w:tblCellMar>
        </w:tblPrEx>
        <w:trPr>
          <w:trHeight w:val="208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15</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烟墩商业街（宿松路与紫蓬路交口西北角）</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30281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auto"/>
                <w:sz w:val="18"/>
                <w:szCs w:val="18"/>
                <w:highlight w:val="none"/>
                <w:lang w:val="en-US" w:eastAsia="zh-CN"/>
              </w:rPr>
              <w:t>180（含地上、地下）</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消防栓共161，其中地面141地下15个，草坪5个。消防设施4套，配电房</w:t>
            </w:r>
            <w:r>
              <w:rPr>
                <w:rFonts w:hint="eastAsia" w:cs="宋体" w:asciiTheme="minorEastAsia" w:hAnsiTheme="minorEastAsia" w:eastAsiaTheme="minorEastAsia"/>
                <w:color w:val="000000"/>
                <w:sz w:val="18"/>
                <w:szCs w:val="18"/>
                <w:highlight w:val="none"/>
                <w:lang w:val="en-US" w:eastAsia="zh-CN"/>
              </w:rPr>
              <w:t>1</w:t>
            </w:r>
            <w:r>
              <w:rPr>
                <w:rFonts w:hint="eastAsia" w:cs="宋体" w:asciiTheme="minorEastAsia" w:hAnsiTheme="minorEastAsia" w:eastAsiaTheme="minorEastAsia"/>
                <w:color w:val="000000"/>
                <w:sz w:val="18"/>
                <w:szCs w:val="18"/>
                <w:highlight w:val="none"/>
              </w:rPr>
              <w:t>个，变压器3台，污水泵5台，电梯4台</w:t>
            </w:r>
          </w:p>
        </w:tc>
      </w:tr>
      <w:tr>
        <w:tblPrEx>
          <w:tblCellMar>
            <w:top w:w="0" w:type="dxa"/>
            <w:left w:w="108" w:type="dxa"/>
            <w:bottom w:w="0" w:type="dxa"/>
            <w:right w:w="108" w:type="dxa"/>
          </w:tblCellMar>
        </w:tblPrEx>
        <w:trPr>
          <w:trHeight w:val="57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16</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公墓园（青龙潭路与汤口路交口）</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69000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无</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变压器1台、污水泵4台、消防系统1套、室外消防栓10个</w:t>
            </w:r>
          </w:p>
        </w:tc>
      </w:tr>
      <w:tr>
        <w:tblPrEx>
          <w:tblCellMar>
            <w:top w:w="0" w:type="dxa"/>
            <w:left w:w="108" w:type="dxa"/>
            <w:bottom w:w="0" w:type="dxa"/>
            <w:right w:w="108" w:type="dxa"/>
          </w:tblCellMar>
        </w:tblPrEx>
        <w:trPr>
          <w:trHeight w:val="897"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17</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民悦花园</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222607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1500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30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消防系统1套、配电房2座</w:t>
            </w:r>
          </w:p>
        </w:tc>
      </w:tr>
      <w:tr>
        <w:tblPrEx>
          <w:tblCellMar>
            <w:top w:w="0" w:type="dxa"/>
            <w:left w:w="108" w:type="dxa"/>
            <w:bottom w:w="0" w:type="dxa"/>
            <w:right w:w="108" w:type="dxa"/>
          </w:tblCellMar>
        </w:tblPrEx>
        <w:trPr>
          <w:trHeight w:val="57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18</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rPr>
              <w:t>近湖苑</w:t>
            </w:r>
            <w:r>
              <w:rPr>
                <w:rFonts w:hint="eastAsia" w:cs="宋体" w:asciiTheme="minorEastAsia" w:hAnsiTheme="minorEastAsia" w:eastAsiaTheme="minorEastAsia"/>
                <w:color w:val="000000"/>
                <w:sz w:val="18"/>
                <w:szCs w:val="18"/>
                <w:highlight w:val="none"/>
                <w:lang w:val="en-US" w:eastAsia="zh-CN"/>
              </w:rPr>
              <w:t>习友园</w:t>
            </w:r>
          </w:p>
        </w:tc>
        <w:tc>
          <w:tcPr>
            <w:tcW w:w="10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151227.18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943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地下非机动车库12个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儿童乐园滑滑梯一座，健身器材8组</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消防系统1套、配电房1座</w:t>
            </w:r>
          </w:p>
        </w:tc>
      </w:tr>
      <w:tr>
        <w:tblPrEx>
          <w:tblCellMar>
            <w:top w:w="0" w:type="dxa"/>
            <w:left w:w="108" w:type="dxa"/>
            <w:bottom w:w="0" w:type="dxa"/>
            <w:right w:w="108" w:type="dxa"/>
          </w:tblCellMar>
        </w:tblPrEx>
        <w:trPr>
          <w:trHeight w:val="5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19</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天都苑</w:t>
            </w:r>
          </w:p>
        </w:tc>
        <w:tc>
          <w:tcPr>
            <w:tcW w:w="10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183000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1224</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3</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eastAsia="zh-CN"/>
              </w:rPr>
            </w:pPr>
            <w:r>
              <w:rPr>
                <w:rFonts w:hint="eastAsia" w:cs="宋体" w:asciiTheme="minorEastAsia" w:hAnsiTheme="minorEastAsia" w:eastAsiaTheme="minorEastAsia"/>
                <w:color w:val="000000"/>
                <w:sz w:val="18"/>
                <w:szCs w:val="18"/>
                <w:highlight w:val="none"/>
                <w:lang w:val="en-US" w:eastAsia="zh-CN"/>
              </w:rPr>
              <w:t>4</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20</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消防系统1套、配电房1座</w:t>
            </w:r>
          </w:p>
        </w:tc>
      </w:tr>
      <w:tr>
        <w:tblPrEx>
          <w:tblCellMar>
            <w:top w:w="0" w:type="dxa"/>
            <w:left w:w="108" w:type="dxa"/>
            <w:bottom w:w="0" w:type="dxa"/>
            <w:right w:w="108" w:type="dxa"/>
          </w:tblCellMar>
        </w:tblPrEx>
        <w:trPr>
          <w:trHeight w:val="5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20</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高刘街道长岗硕放路</w:t>
            </w:r>
          </w:p>
          <w:p>
            <w:pPr>
              <w:widowControl/>
              <w:jc w:val="center"/>
              <w:rPr>
                <w:rFonts w:hint="eastAsia" w:cs="宋体" w:asciiTheme="minorEastAsia" w:hAnsiTheme="minorEastAsia" w:eastAsiaTheme="minorEastAsia"/>
                <w:color w:val="000000"/>
                <w:sz w:val="18"/>
                <w:szCs w:val="18"/>
                <w:highlight w:val="none"/>
              </w:rPr>
            </w:pPr>
            <w:r>
              <w:rPr>
                <w:rFonts w:hint="eastAsia" w:cs="宋体" w:asciiTheme="minorEastAsia" w:hAnsiTheme="minorEastAsia" w:eastAsiaTheme="minorEastAsia"/>
                <w:color w:val="000000"/>
                <w:sz w:val="18"/>
                <w:szCs w:val="18"/>
                <w:highlight w:val="none"/>
              </w:rPr>
              <w:t>与紫薇路交口</w:t>
            </w:r>
          </w:p>
        </w:tc>
        <w:tc>
          <w:tcPr>
            <w:tcW w:w="10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33540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110</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无</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val="en-US" w:eastAsia="zh-CN"/>
              </w:rPr>
            </w:pPr>
            <w:r>
              <w:rPr>
                <w:rFonts w:hint="eastAsia" w:cs="宋体" w:asciiTheme="minorEastAsia" w:hAnsiTheme="minorEastAsia" w:eastAsiaTheme="minorEastAsia"/>
                <w:color w:val="000000"/>
                <w:sz w:val="18"/>
                <w:szCs w:val="18"/>
                <w:highlight w:val="none"/>
                <w:lang w:val="en-US" w:eastAsia="zh-CN"/>
              </w:rPr>
              <w:t>1</w:t>
            </w:r>
          </w:p>
        </w:tc>
      </w:tr>
    </w:tbl>
    <w:p>
      <w:pPr>
        <w:spacing w:line="360" w:lineRule="auto"/>
        <w:rPr>
          <w:rFonts w:hAnsi="宋体"/>
        </w:rPr>
      </w:pPr>
      <w:r>
        <w:rPr>
          <w:rFonts w:hint="eastAsia" w:hAnsi="宋体"/>
        </w:rPr>
        <w:t>备注：</w:t>
      </w:r>
    </w:p>
    <w:p>
      <w:pPr>
        <w:adjustRightInd w:val="0"/>
        <w:snapToGrid w:val="0"/>
        <w:spacing w:after="156" w:afterLines="50"/>
        <w:jc w:val="center"/>
        <w:rPr>
          <w:rFonts w:hint="eastAsia" w:hAnsi="宋体"/>
          <w:lang w:eastAsia="zh-CN"/>
        </w:rPr>
      </w:pPr>
      <w:r>
        <w:rPr>
          <w:rFonts w:hint="eastAsia" w:hAnsi="宋体"/>
        </w:rPr>
        <w:t>每个物业项目的投保范围为物业项目规划横线范围，规划范围不清晰的以实际物业管理区域为准（有围墙的以围墙为界限）</w:t>
      </w:r>
      <w:r>
        <w:rPr>
          <w:rFonts w:hint="eastAsia" w:hAnsi="宋体"/>
          <w:lang w:eastAsia="zh-CN"/>
        </w:rPr>
        <w:t>。</w:t>
      </w:r>
    </w:p>
    <w:p>
      <w:pPr>
        <w:adjustRightInd w:val="0"/>
        <w:snapToGrid w:val="0"/>
        <w:spacing w:after="156" w:afterLines="50"/>
        <w:jc w:val="center"/>
        <w:rPr>
          <w:rFonts w:ascii="Times New Roman"/>
          <w:b/>
          <w:snapToGrid w:val="0"/>
          <w:szCs w:val="21"/>
        </w:rPr>
      </w:pPr>
      <w:r>
        <w:rPr>
          <w:rFonts w:ascii="Times New Roman"/>
          <w:b/>
          <w:snapToGrid w:val="0"/>
          <w:szCs w:val="21"/>
        </w:rPr>
        <w:t>短期费率表</w:t>
      </w:r>
    </w:p>
    <w:tbl>
      <w:tblPr>
        <w:tblStyle w:val="62"/>
        <w:tblW w:w="8870" w:type="dxa"/>
        <w:jc w:val="center"/>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Layout w:type="fixed"/>
        <w:tblCellMar>
          <w:top w:w="0" w:type="dxa"/>
          <w:left w:w="0" w:type="dxa"/>
          <w:bottom w:w="0" w:type="dxa"/>
          <w:right w:w="0" w:type="dxa"/>
        </w:tblCellMar>
      </w:tblPr>
      <w:tblGrid>
        <w:gridCol w:w="2091"/>
        <w:gridCol w:w="533"/>
        <w:gridCol w:w="533"/>
        <w:gridCol w:w="534"/>
        <w:gridCol w:w="533"/>
        <w:gridCol w:w="533"/>
        <w:gridCol w:w="534"/>
        <w:gridCol w:w="533"/>
        <w:gridCol w:w="533"/>
        <w:gridCol w:w="534"/>
        <w:gridCol w:w="533"/>
        <w:gridCol w:w="533"/>
        <w:gridCol w:w="913"/>
      </w:tblGrid>
      <w:tr>
        <w:tblPrEx>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CellMar>
            <w:top w:w="0" w:type="dxa"/>
            <w:left w:w="0" w:type="dxa"/>
            <w:bottom w:w="0" w:type="dxa"/>
            <w:right w:w="0" w:type="dxa"/>
          </w:tblCellMar>
        </w:tblPrEx>
        <w:trPr>
          <w:cantSplit/>
          <w:trHeight w:val="435" w:hRule="atLeast"/>
          <w:jc w:val="center"/>
        </w:trPr>
        <w:tc>
          <w:tcPr>
            <w:tcW w:w="2091" w:type="dxa"/>
            <w:tcBorders>
              <w:top w:val="single" w:color="auto" w:sz="4" w:space="0"/>
            </w:tcBorders>
            <w:vAlign w:val="center"/>
          </w:tcPr>
          <w:p>
            <w:pPr>
              <w:snapToGrid w:val="0"/>
              <w:jc w:val="center"/>
              <w:rPr>
                <w:rFonts w:ascii="Times New Roman"/>
                <w:szCs w:val="21"/>
              </w:rPr>
            </w:pPr>
            <w:r>
              <w:rPr>
                <w:rFonts w:ascii="Times New Roman"/>
                <w:szCs w:val="21"/>
              </w:rPr>
              <w:t>保险期间已经过月数（个月）</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1</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2</w:t>
            </w:r>
          </w:p>
        </w:tc>
        <w:tc>
          <w:tcPr>
            <w:tcW w:w="534" w:type="dxa"/>
            <w:tcBorders>
              <w:top w:val="single" w:color="auto" w:sz="4" w:space="0"/>
            </w:tcBorders>
            <w:vAlign w:val="center"/>
          </w:tcPr>
          <w:p>
            <w:pPr>
              <w:snapToGrid w:val="0"/>
              <w:jc w:val="center"/>
              <w:rPr>
                <w:rFonts w:ascii="Times New Roman"/>
                <w:szCs w:val="21"/>
              </w:rPr>
            </w:pPr>
            <w:r>
              <w:rPr>
                <w:rFonts w:ascii="Times New Roman"/>
                <w:szCs w:val="21"/>
              </w:rPr>
              <w:t>3</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4</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5</w:t>
            </w:r>
          </w:p>
        </w:tc>
        <w:tc>
          <w:tcPr>
            <w:tcW w:w="534" w:type="dxa"/>
            <w:tcBorders>
              <w:top w:val="single" w:color="auto" w:sz="4" w:space="0"/>
            </w:tcBorders>
            <w:vAlign w:val="center"/>
          </w:tcPr>
          <w:p>
            <w:pPr>
              <w:snapToGrid w:val="0"/>
              <w:jc w:val="center"/>
              <w:rPr>
                <w:rFonts w:ascii="Times New Roman"/>
                <w:szCs w:val="21"/>
              </w:rPr>
            </w:pPr>
            <w:r>
              <w:rPr>
                <w:rFonts w:ascii="Times New Roman"/>
                <w:szCs w:val="21"/>
              </w:rPr>
              <w:t>6</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7</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8</w:t>
            </w:r>
          </w:p>
        </w:tc>
        <w:tc>
          <w:tcPr>
            <w:tcW w:w="534" w:type="dxa"/>
            <w:tcBorders>
              <w:top w:val="single" w:color="auto" w:sz="4" w:space="0"/>
            </w:tcBorders>
            <w:vAlign w:val="center"/>
          </w:tcPr>
          <w:p>
            <w:pPr>
              <w:snapToGrid w:val="0"/>
              <w:jc w:val="center"/>
              <w:rPr>
                <w:rFonts w:ascii="Times New Roman"/>
                <w:szCs w:val="21"/>
              </w:rPr>
            </w:pPr>
            <w:r>
              <w:rPr>
                <w:rFonts w:ascii="Times New Roman"/>
                <w:szCs w:val="21"/>
              </w:rPr>
              <w:t>9</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10</w:t>
            </w:r>
          </w:p>
        </w:tc>
        <w:tc>
          <w:tcPr>
            <w:tcW w:w="533" w:type="dxa"/>
            <w:tcBorders>
              <w:top w:val="single" w:color="auto" w:sz="4" w:space="0"/>
            </w:tcBorders>
            <w:vAlign w:val="center"/>
          </w:tcPr>
          <w:p>
            <w:pPr>
              <w:snapToGrid w:val="0"/>
              <w:jc w:val="center"/>
              <w:rPr>
                <w:rFonts w:ascii="Times New Roman"/>
                <w:szCs w:val="21"/>
              </w:rPr>
            </w:pPr>
            <w:r>
              <w:rPr>
                <w:rFonts w:ascii="Times New Roman"/>
                <w:szCs w:val="21"/>
              </w:rPr>
              <w:t>11</w:t>
            </w:r>
          </w:p>
        </w:tc>
        <w:tc>
          <w:tcPr>
            <w:tcW w:w="913" w:type="dxa"/>
            <w:tcBorders>
              <w:top w:val="single" w:color="auto" w:sz="4" w:space="0"/>
            </w:tcBorders>
            <w:vAlign w:val="center"/>
          </w:tcPr>
          <w:p>
            <w:pPr>
              <w:snapToGrid w:val="0"/>
              <w:jc w:val="center"/>
              <w:rPr>
                <w:rFonts w:ascii="Times New Roman"/>
                <w:szCs w:val="21"/>
              </w:rPr>
            </w:pPr>
            <w:r>
              <w:rPr>
                <w:rFonts w:ascii="Times New Roman"/>
                <w:szCs w:val="21"/>
              </w:rPr>
              <w:t>12</w:t>
            </w:r>
          </w:p>
        </w:tc>
      </w:tr>
      <w:tr>
        <w:tblPrEx>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CellMar>
            <w:top w:w="0" w:type="dxa"/>
            <w:left w:w="0" w:type="dxa"/>
            <w:bottom w:w="0" w:type="dxa"/>
            <w:right w:w="0" w:type="dxa"/>
          </w:tblCellMar>
        </w:tblPrEx>
        <w:trPr>
          <w:cantSplit/>
          <w:trHeight w:val="435" w:hRule="atLeast"/>
          <w:jc w:val="center"/>
        </w:trPr>
        <w:tc>
          <w:tcPr>
            <w:tcW w:w="2091" w:type="dxa"/>
            <w:vAlign w:val="center"/>
          </w:tcPr>
          <w:p>
            <w:pPr>
              <w:snapToGrid w:val="0"/>
              <w:jc w:val="center"/>
              <w:rPr>
                <w:rFonts w:ascii="Times New Roman"/>
                <w:szCs w:val="21"/>
              </w:rPr>
            </w:pPr>
            <w:r>
              <w:rPr>
                <w:rFonts w:ascii="Times New Roman"/>
                <w:szCs w:val="21"/>
              </w:rPr>
              <w:t>年费率的比例（％）</w:t>
            </w:r>
          </w:p>
        </w:tc>
        <w:tc>
          <w:tcPr>
            <w:tcW w:w="533" w:type="dxa"/>
            <w:vAlign w:val="center"/>
          </w:tcPr>
          <w:p>
            <w:pPr>
              <w:snapToGrid w:val="0"/>
              <w:jc w:val="center"/>
              <w:rPr>
                <w:rFonts w:ascii="Times New Roman"/>
                <w:szCs w:val="21"/>
              </w:rPr>
            </w:pPr>
            <w:r>
              <w:rPr>
                <w:rFonts w:ascii="Times New Roman"/>
                <w:szCs w:val="21"/>
              </w:rPr>
              <w:t>10</w:t>
            </w:r>
          </w:p>
        </w:tc>
        <w:tc>
          <w:tcPr>
            <w:tcW w:w="533" w:type="dxa"/>
            <w:vAlign w:val="center"/>
          </w:tcPr>
          <w:p>
            <w:pPr>
              <w:snapToGrid w:val="0"/>
              <w:jc w:val="center"/>
              <w:rPr>
                <w:rFonts w:ascii="Times New Roman"/>
                <w:szCs w:val="21"/>
              </w:rPr>
            </w:pPr>
            <w:r>
              <w:rPr>
                <w:rFonts w:ascii="Times New Roman"/>
                <w:szCs w:val="21"/>
              </w:rPr>
              <w:t>20</w:t>
            </w:r>
          </w:p>
        </w:tc>
        <w:tc>
          <w:tcPr>
            <w:tcW w:w="534" w:type="dxa"/>
            <w:vAlign w:val="center"/>
          </w:tcPr>
          <w:p>
            <w:pPr>
              <w:snapToGrid w:val="0"/>
              <w:jc w:val="center"/>
              <w:rPr>
                <w:rFonts w:ascii="Times New Roman"/>
                <w:szCs w:val="21"/>
              </w:rPr>
            </w:pPr>
            <w:r>
              <w:rPr>
                <w:rFonts w:ascii="Times New Roman"/>
                <w:szCs w:val="21"/>
              </w:rPr>
              <w:t>30</w:t>
            </w:r>
          </w:p>
        </w:tc>
        <w:tc>
          <w:tcPr>
            <w:tcW w:w="533" w:type="dxa"/>
            <w:vAlign w:val="center"/>
          </w:tcPr>
          <w:p>
            <w:pPr>
              <w:snapToGrid w:val="0"/>
              <w:jc w:val="center"/>
              <w:rPr>
                <w:rFonts w:ascii="Times New Roman"/>
                <w:szCs w:val="21"/>
              </w:rPr>
            </w:pPr>
            <w:r>
              <w:rPr>
                <w:rFonts w:ascii="Times New Roman"/>
                <w:szCs w:val="21"/>
              </w:rPr>
              <w:t>40</w:t>
            </w:r>
          </w:p>
        </w:tc>
        <w:tc>
          <w:tcPr>
            <w:tcW w:w="533" w:type="dxa"/>
            <w:vAlign w:val="center"/>
          </w:tcPr>
          <w:p>
            <w:pPr>
              <w:snapToGrid w:val="0"/>
              <w:jc w:val="center"/>
              <w:rPr>
                <w:rFonts w:ascii="Times New Roman"/>
                <w:szCs w:val="21"/>
              </w:rPr>
            </w:pPr>
            <w:r>
              <w:rPr>
                <w:rFonts w:ascii="Times New Roman"/>
                <w:szCs w:val="21"/>
              </w:rPr>
              <w:t>50</w:t>
            </w:r>
          </w:p>
        </w:tc>
        <w:tc>
          <w:tcPr>
            <w:tcW w:w="534" w:type="dxa"/>
            <w:vAlign w:val="center"/>
          </w:tcPr>
          <w:p>
            <w:pPr>
              <w:snapToGrid w:val="0"/>
              <w:jc w:val="center"/>
              <w:rPr>
                <w:rFonts w:ascii="Times New Roman"/>
                <w:szCs w:val="21"/>
              </w:rPr>
            </w:pPr>
            <w:r>
              <w:rPr>
                <w:rFonts w:ascii="Times New Roman"/>
                <w:szCs w:val="21"/>
              </w:rPr>
              <w:t>60</w:t>
            </w:r>
          </w:p>
        </w:tc>
        <w:tc>
          <w:tcPr>
            <w:tcW w:w="533" w:type="dxa"/>
            <w:vAlign w:val="center"/>
          </w:tcPr>
          <w:p>
            <w:pPr>
              <w:snapToGrid w:val="0"/>
              <w:jc w:val="center"/>
              <w:rPr>
                <w:rFonts w:ascii="Times New Roman"/>
                <w:szCs w:val="21"/>
              </w:rPr>
            </w:pPr>
            <w:r>
              <w:rPr>
                <w:rFonts w:ascii="Times New Roman"/>
                <w:szCs w:val="21"/>
              </w:rPr>
              <w:t>70</w:t>
            </w:r>
          </w:p>
        </w:tc>
        <w:tc>
          <w:tcPr>
            <w:tcW w:w="533" w:type="dxa"/>
            <w:vAlign w:val="center"/>
          </w:tcPr>
          <w:p>
            <w:pPr>
              <w:snapToGrid w:val="0"/>
              <w:jc w:val="center"/>
              <w:rPr>
                <w:rFonts w:ascii="Times New Roman"/>
                <w:szCs w:val="21"/>
              </w:rPr>
            </w:pPr>
            <w:r>
              <w:rPr>
                <w:rFonts w:ascii="Times New Roman"/>
                <w:szCs w:val="21"/>
              </w:rPr>
              <w:t>80</w:t>
            </w:r>
          </w:p>
        </w:tc>
        <w:tc>
          <w:tcPr>
            <w:tcW w:w="534" w:type="dxa"/>
            <w:vAlign w:val="center"/>
          </w:tcPr>
          <w:p>
            <w:pPr>
              <w:snapToGrid w:val="0"/>
              <w:jc w:val="center"/>
              <w:rPr>
                <w:rFonts w:ascii="Times New Roman"/>
                <w:szCs w:val="21"/>
              </w:rPr>
            </w:pPr>
            <w:r>
              <w:rPr>
                <w:rFonts w:ascii="Times New Roman"/>
                <w:szCs w:val="21"/>
              </w:rPr>
              <w:t>85</w:t>
            </w:r>
          </w:p>
        </w:tc>
        <w:tc>
          <w:tcPr>
            <w:tcW w:w="533" w:type="dxa"/>
            <w:vAlign w:val="center"/>
          </w:tcPr>
          <w:p>
            <w:pPr>
              <w:snapToGrid w:val="0"/>
              <w:jc w:val="center"/>
              <w:rPr>
                <w:rFonts w:ascii="Times New Roman"/>
                <w:szCs w:val="21"/>
              </w:rPr>
            </w:pPr>
            <w:r>
              <w:rPr>
                <w:rFonts w:ascii="Times New Roman"/>
                <w:szCs w:val="21"/>
              </w:rPr>
              <w:t>90</w:t>
            </w:r>
          </w:p>
        </w:tc>
        <w:tc>
          <w:tcPr>
            <w:tcW w:w="533" w:type="dxa"/>
            <w:vAlign w:val="center"/>
          </w:tcPr>
          <w:p>
            <w:pPr>
              <w:snapToGrid w:val="0"/>
              <w:jc w:val="center"/>
              <w:rPr>
                <w:rFonts w:ascii="Times New Roman"/>
                <w:szCs w:val="21"/>
              </w:rPr>
            </w:pPr>
            <w:r>
              <w:rPr>
                <w:rFonts w:ascii="Times New Roman"/>
                <w:szCs w:val="21"/>
              </w:rPr>
              <w:t>95</w:t>
            </w:r>
          </w:p>
        </w:tc>
        <w:tc>
          <w:tcPr>
            <w:tcW w:w="913" w:type="dxa"/>
            <w:vAlign w:val="center"/>
          </w:tcPr>
          <w:p>
            <w:pPr>
              <w:snapToGrid w:val="0"/>
              <w:jc w:val="center"/>
              <w:rPr>
                <w:rFonts w:ascii="Times New Roman"/>
                <w:szCs w:val="21"/>
              </w:rPr>
            </w:pPr>
            <w:r>
              <w:rPr>
                <w:rFonts w:ascii="Times New Roman"/>
                <w:szCs w:val="21"/>
              </w:rPr>
              <w:t>100</w:t>
            </w:r>
          </w:p>
        </w:tc>
      </w:tr>
    </w:tbl>
    <w:p>
      <w:pPr>
        <w:numPr>
          <w:ilvl w:val="0"/>
          <w:numId w:val="0"/>
        </w:numPr>
        <w:spacing w:line="360" w:lineRule="auto"/>
        <w:rPr>
          <w:rFonts w:hAnsi="宋体"/>
          <w:szCs w:val="24"/>
        </w:rPr>
      </w:pPr>
    </w:p>
    <w:p>
      <w:pPr>
        <w:adjustRightInd w:val="0"/>
        <w:snapToGrid w:val="0"/>
        <w:spacing w:after="156" w:afterLines="50"/>
        <w:ind w:firstLine="438" w:firstLineChars="200"/>
        <w:rPr>
          <w:rFonts w:ascii="Times New Roman"/>
          <w:b/>
          <w:snapToGrid w:val="0"/>
          <w:szCs w:val="21"/>
        </w:rPr>
      </w:pPr>
    </w:p>
    <w:p>
      <w:pPr>
        <w:adjustRightInd w:val="0"/>
        <w:snapToGrid w:val="0"/>
        <w:spacing w:after="156" w:afterLines="50"/>
        <w:ind w:firstLine="438" w:firstLineChars="200"/>
        <w:rPr>
          <w:rFonts w:ascii="Times New Roman"/>
          <w:b/>
          <w:snapToGrid w:val="0"/>
          <w:szCs w:val="21"/>
        </w:rPr>
      </w:pPr>
      <w:r>
        <w:rPr>
          <w:rFonts w:ascii="Times New Roman"/>
          <w:b/>
          <w:snapToGrid w:val="0"/>
          <w:szCs w:val="21"/>
        </w:rPr>
        <w:t>（注：保险期间已经过月数不足一月的按一月计算）。</w:t>
      </w:r>
    </w:p>
    <w:p>
      <w:pPr>
        <w:spacing w:line="360" w:lineRule="auto"/>
        <w:rPr>
          <w:rFonts w:hAnsi="宋体"/>
          <w:szCs w:val="24"/>
        </w:rPr>
      </w:pPr>
    </w:p>
    <w:p>
      <w:pPr>
        <w:spacing w:line="360" w:lineRule="auto"/>
        <w:rPr>
          <w:rFonts w:hint="eastAsia" w:hAnsi="宋体"/>
          <w:b/>
          <w:bCs/>
          <w:szCs w:val="24"/>
        </w:rPr>
      </w:pPr>
      <w:r>
        <w:rPr>
          <w:rFonts w:hint="eastAsia" w:hAnsi="宋体"/>
          <w:b/>
          <w:bCs/>
          <w:szCs w:val="24"/>
        </w:rPr>
        <w:t>公众责任险须涵盖基本内容</w:t>
      </w:r>
    </w:p>
    <w:p>
      <w:pPr>
        <w:spacing w:line="360" w:lineRule="auto"/>
        <w:rPr>
          <w:rFonts w:hint="eastAsia" w:hAnsi="宋体"/>
          <w:b/>
          <w:bCs/>
          <w:szCs w:val="24"/>
        </w:rPr>
      </w:pPr>
    </w:p>
    <w:tbl>
      <w:tblPr>
        <w:tblStyle w:val="62"/>
        <w:tblW w:w="0" w:type="auto"/>
        <w:tblInd w:w="93" w:type="dxa"/>
        <w:tblLayout w:type="fixed"/>
        <w:tblCellMar>
          <w:top w:w="0" w:type="dxa"/>
          <w:left w:w="108" w:type="dxa"/>
          <w:bottom w:w="0" w:type="dxa"/>
          <w:right w:w="108" w:type="dxa"/>
        </w:tblCellMar>
      </w:tblPr>
      <w:tblGrid>
        <w:gridCol w:w="724"/>
        <w:gridCol w:w="1843"/>
        <w:gridCol w:w="4961"/>
        <w:gridCol w:w="1559"/>
      </w:tblGrid>
      <w:tr>
        <w:tblPrEx>
          <w:tblCellMar>
            <w:top w:w="0" w:type="dxa"/>
            <w:left w:w="108" w:type="dxa"/>
            <w:bottom w:w="0" w:type="dxa"/>
            <w:right w:w="108" w:type="dxa"/>
          </w:tblCellMar>
        </w:tblPrEx>
        <w:trPr>
          <w:trHeight w:val="637"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b/>
                <w:sz w:val="20"/>
              </w:rPr>
            </w:pPr>
            <w:r>
              <w:rPr>
                <w:rFonts w:hint="eastAsia" w:hAnsi="宋体" w:cs="宋体"/>
                <w:b/>
                <w:sz w:val="20"/>
              </w:rPr>
              <w:t>序号</w:t>
            </w:r>
          </w:p>
        </w:tc>
        <w:tc>
          <w:tcPr>
            <w:tcW w:w="1843" w:type="dxa"/>
            <w:tcBorders>
              <w:top w:val="single" w:color="auto" w:sz="4" w:space="0"/>
              <w:left w:val="nil"/>
              <w:bottom w:val="single" w:color="auto" w:sz="4" w:space="0"/>
              <w:right w:val="single" w:color="auto" w:sz="4" w:space="0"/>
            </w:tcBorders>
            <w:shd w:val="clear" w:color="000000" w:fill="FFFFFF"/>
            <w:noWrap/>
            <w:vAlign w:val="center"/>
          </w:tcPr>
          <w:p>
            <w:pPr>
              <w:spacing w:line="240" w:lineRule="atLeast"/>
              <w:jc w:val="center"/>
              <w:rPr>
                <w:rFonts w:hAnsi="宋体" w:cs="宋体"/>
                <w:b/>
                <w:sz w:val="20"/>
              </w:rPr>
            </w:pPr>
            <w:r>
              <w:rPr>
                <w:rFonts w:hint="eastAsia" w:hAnsi="宋体" w:cs="宋体"/>
                <w:b/>
                <w:sz w:val="20"/>
              </w:rPr>
              <w:t>保险项目</w:t>
            </w:r>
          </w:p>
        </w:tc>
        <w:tc>
          <w:tcPr>
            <w:tcW w:w="4961" w:type="dxa"/>
            <w:tcBorders>
              <w:top w:val="single" w:color="auto" w:sz="4" w:space="0"/>
              <w:left w:val="nil"/>
              <w:bottom w:val="single" w:color="auto" w:sz="4" w:space="0"/>
              <w:right w:val="single" w:color="auto" w:sz="4" w:space="0"/>
            </w:tcBorders>
            <w:shd w:val="clear" w:color="000000" w:fill="FFFFFF"/>
            <w:noWrap/>
            <w:vAlign w:val="center"/>
          </w:tcPr>
          <w:p>
            <w:pPr>
              <w:spacing w:line="240" w:lineRule="atLeast"/>
              <w:jc w:val="center"/>
              <w:rPr>
                <w:rFonts w:hAnsi="宋体" w:cs="宋体"/>
                <w:b/>
                <w:sz w:val="20"/>
              </w:rPr>
            </w:pPr>
            <w:r>
              <w:rPr>
                <w:rFonts w:hint="eastAsia" w:hAnsi="宋体" w:cs="宋体"/>
                <w:b/>
                <w:sz w:val="20"/>
              </w:rPr>
              <w:t>保险的内容</w:t>
            </w:r>
          </w:p>
        </w:tc>
        <w:tc>
          <w:tcPr>
            <w:tcW w:w="1559" w:type="dxa"/>
            <w:tcBorders>
              <w:top w:val="single" w:color="auto" w:sz="4" w:space="0"/>
              <w:left w:val="nil"/>
              <w:bottom w:val="single" w:color="auto" w:sz="4" w:space="0"/>
              <w:right w:val="single" w:color="auto" w:sz="4" w:space="0"/>
            </w:tcBorders>
            <w:shd w:val="clear" w:color="000000" w:fill="FFFFFF"/>
            <w:noWrap/>
            <w:vAlign w:val="center"/>
          </w:tcPr>
          <w:p>
            <w:pPr>
              <w:spacing w:line="240" w:lineRule="atLeast"/>
              <w:jc w:val="center"/>
              <w:rPr>
                <w:rFonts w:hAnsi="宋体" w:cs="宋体"/>
                <w:b/>
                <w:sz w:val="20"/>
              </w:rPr>
            </w:pPr>
            <w:r>
              <w:rPr>
                <w:rFonts w:hint="eastAsia" w:hAnsi="宋体" w:cs="宋体"/>
                <w:b/>
                <w:sz w:val="20"/>
              </w:rPr>
              <w:t>备 注</w:t>
            </w: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1</w:t>
            </w:r>
          </w:p>
        </w:tc>
        <w:tc>
          <w:tcPr>
            <w:tcW w:w="1843" w:type="dxa"/>
            <w:tcBorders>
              <w:top w:val="nil"/>
              <w:left w:val="nil"/>
              <w:bottom w:val="single" w:color="auto" w:sz="4" w:space="0"/>
              <w:right w:val="single" w:color="auto" w:sz="4" w:space="0"/>
            </w:tcBorders>
            <w:shd w:val="clear" w:color="000000" w:fill="FFFFFF"/>
            <w:vAlign w:val="center"/>
          </w:tcPr>
          <w:p>
            <w:pPr>
              <w:spacing w:line="240" w:lineRule="atLeast"/>
              <w:ind w:firstLine="179" w:firstLineChars="100"/>
              <w:rPr>
                <w:rFonts w:hAnsi="宋体" w:cs="宋体"/>
                <w:sz w:val="20"/>
              </w:rPr>
            </w:pPr>
            <w:r>
              <w:rPr>
                <w:rFonts w:hint="eastAsia" w:hAnsi="宋体" w:cs="宋体"/>
                <w:sz w:val="20"/>
              </w:rPr>
              <w:t>公共道路、台阶等公共区域</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业主或者访客在物业管理的公共区域内发生的跌倒、滑倒、碰撞等事故。</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09"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2</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楼宇</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业主或者访客在物业管理的楼宇公共区域内发生的</w:t>
            </w:r>
            <w:r>
              <w:rPr>
                <w:rFonts w:hint="eastAsia" w:hAnsi="宋体" w:cs="宋体"/>
                <w:b/>
                <w:sz w:val="20"/>
              </w:rPr>
              <w:t>跌落、跌倒、滑倒、</w:t>
            </w:r>
            <w:r>
              <w:rPr>
                <w:rFonts w:hint="eastAsia" w:hAnsi="宋体" w:cs="宋体"/>
                <w:b/>
                <w:color w:val="000000"/>
                <w:sz w:val="20"/>
              </w:rPr>
              <w:t>碰撞</w:t>
            </w:r>
            <w:r>
              <w:rPr>
                <w:rFonts w:hint="eastAsia" w:hAnsi="宋体" w:cs="宋体"/>
                <w:sz w:val="20"/>
              </w:rPr>
              <w:t>等事故。</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47"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3</w:t>
            </w:r>
          </w:p>
        </w:tc>
        <w:tc>
          <w:tcPr>
            <w:tcW w:w="1843" w:type="dxa"/>
            <w:tcBorders>
              <w:top w:val="nil"/>
              <w:left w:val="nil"/>
              <w:bottom w:val="single" w:color="auto" w:sz="4" w:space="0"/>
              <w:right w:val="single" w:color="auto" w:sz="4" w:space="0"/>
            </w:tcBorders>
            <w:shd w:val="clear" w:color="000000" w:fill="FFFFFF"/>
            <w:vAlign w:val="center"/>
          </w:tcPr>
          <w:p>
            <w:pPr>
              <w:spacing w:line="240" w:lineRule="atLeast"/>
              <w:jc w:val="center"/>
              <w:rPr>
                <w:rFonts w:hAnsi="宋体" w:cs="宋体"/>
                <w:sz w:val="20"/>
              </w:rPr>
            </w:pPr>
            <w:r>
              <w:rPr>
                <w:rFonts w:hint="eastAsia" w:hAnsi="宋体" w:cs="宋体"/>
                <w:sz w:val="20"/>
              </w:rPr>
              <w:t>电梯</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业主或者访客在乘坐电梯时发生的意外事故或者造成的财产损失。</w:t>
            </w:r>
            <w:r>
              <w:rPr>
                <w:rFonts w:hint="eastAsia" w:hAnsi="宋体" w:cs="宋体"/>
                <w:b/>
                <w:sz w:val="20"/>
              </w:rPr>
              <w:t>如：坠落、夹伤、碰撞及电梯自身故障等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4</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消防设施（含管井）</w:t>
            </w:r>
          </w:p>
        </w:tc>
        <w:tc>
          <w:tcPr>
            <w:tcW w:w="4961" w:type="dxa"/>
            <w:tcBorders>
              <w:top w:val="nil"/>
              <w:left w:val="nil"/>
              <w:bottom w:val="single" w:color="auto" w:sz="4" w:space="0"/>
              <w:right w:val="single" w:color="auto" w:sz="4" w:space="0"/>
            </w:tcBorders>
            <w:shd w:val="clear" w:color="000000" w:fill="FFFFFF"/>
            <w:vAlign w:val="center"/>
          </w:tcPr>
          <w:p>
            <w:pPr>
              <w:spacing w:line="240" w:lineRule="atLeast"/>
              <w:rPr>
                <w:rFonts w:hAnsi="宋体" w:cs="宋体"/>
                <w:sz w:val="20"/>
              </w:rPr>
            </w:pPr>
            <w:r>
              <w:rPr>
                <w:rFonts w:hint="eastAsia" w:hAnsi="宋体" w:cs="宋体"/>
                <w:sz w:val="20"/>
              </w:rPr>
              <w:t>业主或者访客在消防设施区域发生的意外事故或者造成的财产损失。</w:t>
            </w:r>
            <w:r>
              <w:rPr>
                <w:rFonts w:hint="eastAsia" w:hAnsi="宋体" w:cs="宋体"/>
                <w:b/>
                <w:sz w:val="20"/>
              </w:rPr>
              <w:t>如：漏水、井盖缺失损坏等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5</w:t>
            </w:r>
          </w:p>
        </w:tc>
        <w:tc>
          <w:tcPr>
            <w:tcW w:w="1843" w:type="dxa"/>
            <w:tcBorders>
              <w:top w:val="nil"/>
              <w:left w:val="nil"/>
              <w:bottom w:val="single" w:color="auto" w:sz="4" w:space="0"/>
              <w:right w:val="single" w:color="auto" w:sz="4" w:space="0"/>
            </w:tcBorders>
            <w:shd w:val="clear" w:color="000000" w:fill="FFFFFF"/>
            <w:vAlign w:val="center"/>
          </w:tcPr>
          <w:p>
            <w:pPr>
              <w:spacing w:line="240" w:lineRule="atLeast"/>
              <w:jc w:val="center"/>
              <w:rPr>
                <w:rFonts w:hAnsi="宋体" w:cs="宋体"/>
                <w:sz w:val="20"/>
              </w:rPr>
            </w:pPr>
            <w:r>
              <w:rPr>
                <w:rFonts w:hint="eastAsia" w:hAnsi="宋体" w:cs="宋体"/>
                <w:sz w:val="20"/>
              </w:rPr>
              <w:t>配电房系统（含管井）</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业主或者访客在配电</w:t>
            </w:r>
            <w:r>
              <w:rPr>
                <w:rFonts w:hint="eastAsia" w:hAnsi="宋体" w:cs="宋体"/>
                <w:color w:val="000000"/>
                <w:sz w:val="20"/>
              </w:rPr>
              <w:t>系统</w:t>
            </w:r>
            <w:r>
              <w:rPr>
                <w:rFonts w:hint="eastAsia" w:hAnsi="宋体" w:cs="宋体"/>
                <w:sz w:val="20"/>
              </w:rPr>
              <w:t>区域发生的意外事故或者造成的财产损失。</w:t>
            </w:r>
            <w:r>
              <w:rPr>
                <w:rFonts w:hint="eastAsia" w:hAnsi="宋体" w:cs="宋体"/>
                <w:b/>
                <w:sz w:val="20"/>
              </w:rPr>
              <w:t>如：漏电、火灾、有毒气体等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44"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6</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二次供水、雨污系统（含管井）</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二次供水</w:t>
            </w:r>
            <w:r>
              <w:rPr>
                <w:rFonts w:hint="eastAsia" w:hAnsi="宋体" w:cs="宋体"/>
                <w:color w:val="000000"/>
                <w:sz w:val="20"/>
              </w:rPr>
              <w:t>、雨污系统（含</w:t>
            </w:r>
            <w:r>
              <w:rPr>
                <w:rFonts w:hint="eastAsia" w:hAnsi="宋体" w:cs="宋体"/>
                <w:sz w:val="20"/>
              </w:rPr>
              <w:t>管井）给业主或者访客造成的意外事故或者财产损失。如：</w:t>
            </w:r>
            <w:r>
              <w:rPr>
                <w:rFonts w:hint="eastAsia" w:hAnsi="宋体" w:cs="宋体"/>
                <w:b/>
                <w:sz w:val="20"/>
              </w:rPr>
              <w:t>跌落、有毒气体、井盖缺失损坏等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67"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7</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地下车库</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业主或者访客的车辆，停放在地下车库</w:t>
            </w:r>
            <w:r>
              <w:rPr>
                <w:rFonts w:hAnsi="宋体"/>
                <w:szCs w:val="21"/>
              </w:rPr>
              <w:t>遭受损失时，被保险人应负的法律赔偿责任</w:t>
            </w:r>
            <w:r>
              <w:rPr>
                <w:rFonts w:hint="eastAsia" w:hAnsi="宋体"/>
                <w:szCs w:val="21"/>
              </w:rPr>
              <w:t>。</w:t>
            </w:r>
            <w:r>
              <w:rPr>
                <w:rFonts w:hint="eastAsia" w:hAnsi="宋体"/>
                <w:b/>
                <w:szCs w:val="21"/>
              </w:rPr>
              <w:t>如：车辆刮擦、受损等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8</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非机动车棚</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业主或者访客的车辆，停放在车棚</w:t>
            </w:r>
            <w:r>
              <w:rPr>
                <w:rFonts w:hAnsi="宋体"/>
                <w:szCs w:val="21"/>
              </w:rPr>
              <w:t>遭受损失时，</w:t>
            </w:r>
            <w:r>
              <w:rPr>
                <w:rFonts w:hint="eastAsia" w:hAnsi="宋体"/>
                <w:szCs w:val="21"/>
              </w:rPr>
              <w:t>物业</w:t>
            </w:r>
            <w:r>
              <w:rPr>
                <w:rFonts w:hAnsi="宋体"/>
                <w:szCs w:val="21"/>
              </w:rPr>
              <w:t>应负的法律赔偿责任</w:t>
            </w:r>
            <w:r>
              <w:rPr>
                <w:rFonts w:hint="eastAsia" w:hAnsi="宋体"/>
                <w:szCs w:val="21"/>
              </w:rPr>
              <w:t>。</w:t>
            </w:r>
            <w:r>
              <w:rPr>
                <w:rFonts w:hint="eastAsia" w:hAnsi="宋体"/>
                <w:b/>
                <w:szCs w:val="21"/>
              </w:rPr>
              <w:t>如：车辆刮擦、</w:t>
            </w:r>
            <w:r>
              <w:rPr>
                <w:rFonts w:hint="eastAsia" w:hAnsi="宋体"/>
                <w:b/>
                <w:color w:val="000000"/>
                <w:szCs w:val="21"/>
              </w:rPr>
              <w:t>受损</w:t>
            </w:r>
            <w:r>
              <w:rPr>
                <w:rFonts w:hint="eastAsia" w:hAnsi="宋体"/>
                <w:b/>
                <w:szCs w:val="21"/>
              </w:rPr>
              <w:t>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55"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9</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地面停放</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业主或者访客的车辆，停放在地面</w:t>
            </w:r>
            <w:r>
              <w:rPr>
                <w:rFonts w:hAnsi="宋体"/>
                <w:szCs w:val="21"/>
              </w:rPr>
              <w:t>遭受损失时，</w:t>
            </w:r>
            <w:r>
              <w:rPr>
                <w:rFonts w:hint="eastAsia" w:hAnsi="宋体"/>
                <w:szCs w:val="21"/>
              </w:rPr>
              <w:t>物业</w:t>
            </w:r>
            <w:r>
              <w:rPr>
                <w:rFonts w:hAnsi="宋体"/>
                <w:szCs w:val="21"/>
              </w:rPr>
              <w:t>应负的法律赔偿责任</w:t>
            </w:r>
            <w:r>
              <w:rPr>
                <w:rFonts w:hint="eastAsia" w:hAnsi="宋体"/>
                <w:szCs w:val="21"/>
              </w:rPr>
              <w:t>。</w:t>
            </w:r>
            <w:r>
              <w:rPr>
                <w:rFonts w:hint="eastAsia" w:hAnsi="宋体"/>
                <w:b/>
                <w:szCs w:val="21"/>
              </w:rPr>
              <w:t>如：车辆刮擦、</w:t>
            </w:r>
            <w:r>
              <w:rPr>
                <w:rFonts w:hint="eastAsia" w:hAnsi="宋体"/>
                <w:b/>
                <w:color w:val="000000"/>
                <w:szCs w:val="21"/>
              </w:rPr>
              <w:t>受损等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48"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10</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健身设施</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业主或者访客在使用健身设施发生的意外事故或者造成的财产损失等。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11</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绿化、灯箱、广告牌、</w:t>
            </w:r>
            <w:r>
              <w:rPr>
                <w:rFonts w:hint="eastAsia" w:hAnsi="宋体" w:cs="宋体"/>
                <w:color w:val="000000"/>
                <w:sz w:val="20"/>
              </w:rPr>
              <w:t>高空坠物</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绿化、灯箱、广告牌、高空坠物给业主或者访客造成的意外事故或者财产损失。</w:t>
            </w:r>
            <w:r>
              <w:rPr>
                <w:rFonts w:hint="eastAsia" w:hAnsi="宋体" w:cs="宋体"/>
                <w:b/>
                <w:sz w:val="20"/>
              </w:rPr>
              <w:t>如：灯箱、广告牌掉落、漏电、</w:t>
            </w:r>
            <w:r>
              <w:rPr>
                <w:rFonts w:hint="eastAsia" w:hAnsi="宋体" w:cs="宋体"/>
                <w:b/>
                <w:color w:val="000000"/>
                <w:sz w:val="20"/>
              </w:rPr>
              <w:t>高空坠物等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66"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12</w:t>
            </w:r>
          </w:p>
        </w:tc>
        <w:tc>
          <w:tcPr>
            <w:tcW w:w="1843"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r>
              <w:rPr>
                <w:rFonts w:hint="eastAsia" w:hAnsi="宋体" w:cs="宋体"/>
                <w:sz w:val="20"/>
              </w:rPr>
              <w:t>路灯、电线杆、</w:t>
            </w:r>
            <w:r>
              <w:rPr>
                <w:rFonts w:hint="eastAsia" w:hAnsi="宋体" w:cs="宋体"/>
                <w:color w:val="000000"/>
                <w:sz w:val="20"/>
              </w:rPr>
              <w:t>树木</w:t>
            </w:r>
          </w:p>
        </w:tc>
        <w:tc>
          <w:tcPr>
            <w:tcW w:w="4961" w:type="dxa"/>
            <w:tcBorders>
              <w:top w:val="nil"/>
              <w:left w:val="nil"/>
              <w:bottom w:val="single" w:color="auto" w:sz="4" w:space="0"/>
              <w:right w:val="single" w:color="auto" w:sz="4" w:space="0"/>
            </w:tcBorders>
            <w:shd w:val="clear" w:color="000000" w:fill="FFFFFF"/>
            <w:noWrap/>
            <w:vAlign w:val="center"/>
          </w:tcPr>
          <w:p>
            <w:pPr>
              <w:spacing w:line="240" w:lineRule="atLeast"/>
              <w:rPr>
                <w:rFonts w:hAnsi="宋体" w:cs="宋体"/>
                <w:sz w:val="20"/>
              </w:rPr>
            </w:pPr>
            <w:r>
              <w:rPr>
                <w:rFonts w:hint="eastAsia" w:hAnsi="宋体" w:cs="宋体"/>
                <w:sz w:val="20"/>
              </w:rPr>
              <w:t>路灯、电线杆</w:t>
            </w:r>
            <w:r>
              <w:rPr>
                <w:rFonts w:hint="eastAsia" w:hAnsi="宋体" w:cs="宋体"/>
                <w:color w:val="000000"/>
                <w:sz w:val="20"/>
              </w:rPr>
              <w:t>、树木给业主或者访客造成的意外事故或者财产损失。</w:t>
            </w:r>
            <w:r>
              <w:rPr>
                <w:rFonts w:hint="eastAsia" w:hAnsi="宋体" w:cs="宋体"/>
                <w:b/>
                <w:color w:val="000000"/>
                <w:sz w:val="20"/>
              </w:rPr>
              <w:t>如：路灯、电线杆倒塌、漏电、树木倒伏、断裂等</w:t>
            </w:r>
          </w:p>
        </w:tc>
        <w:tc>
          <w:tcPr>
            <w:tcW w:w="1559" w:type="dxa"/>
            <w:tcBorders>
              <w:top w:val="nil"/>
              <w:left w:val="nil"/>
              <w:bottom w:val="single" w:color="auto" w:sz="4" w:space="0"/>
              <w:right w:val="single" w:color="auto" w:sz="4" w:space="0"/>
            </w:tcBorders>
            <w:shd w:val="clear" w:color="000000" w:fill="FFFFFF"/>
            <w:noWrap/>
            <w:vAlign w:val="center"/>
          </w:tcPr>
          <w:p>
            <w:pPr>
              <w:spacing w:line="240" w:lineRule="atLeast"/>
              <w:jc w:val="center"/>
              <w:rPr>
                <w:rFonts w:hAnsi="宋体" w:cs="宋体"/>
                <w:sz w:val="20"/>
              </w:rPr>
            </w:pPr>
          </w:p>
        </w:tc>
      </w:tr>
    </w:tbl>
    <w:p>
      <w:pPr>
        <w:numPr>
          <w:ilvl w:val="0"/>
          <w:numId w:val="0"/>
        </w:numPr>
        <w:spacing w:line="360" w:lineRule="auto"/>
        <w:jc w:val="both"/>
        <w:rPr>
          <w:rFonts w:hint="eastAsia" w:hAnsi="宋体"/>
          <w:b/>
          <w:szCs w:val="24"/>
        </w:rPr>
      </w:pPr>
    </w:p>
    <w:p>
      <w:pPr>
        <w:numPr>
          <w:ilvl w:val="0"/>
          <w:numId w:val="0"/>
        </w:numPr>
        <w:spacing w:line="360" w:lineRule="auto"/>
        <w:jc w:val="both"/>
        <w:rPr>
          <w:rFonts w:hAnsi="宋体"/>
          <w:b/>
          <w:szCs w:val="24"/>
        </w:rPr>
      </w:pPr>
      <w:r>
        <w:rPr>
          <w:rFonts w:hint="eastAsia" w:hAnsi="宋体"/>
          <w:b/>
          <w:szCs w:val="24"/>
        </w:rPr>
        <w:t>服务承诺</w:t>
      </w:r>
    </w:p>
    <w:p>
      <w:pPr>
        <w:spacing w:line="360" w:lineRule="auto"/>
        <w:rPr>
          <w:rFonts w:hAnsi="宋体"/>
          <w:szCs w:val="24"/>
        </w:rPr>
      </w:pPr>
      <w:r>
        <w:rPr>
          <w:rFonts w:hint="eastAsia" w:hAnsi="宋体"/>
          <w:szCs w:val="24"/>
        </w:rPr>
        <w:t>一、成立项目小组</w:t>
      </w:r>
    </w:p>
    <w:p>
      <w:pPr>
        <w:spacing w:line="360" w:lineRule="auto"/>
        <w:ind w:firstLine="556"/>
        <w:rPr>
          <w:rFonts w:hAnsi="宋体"/>
          <w:szCs w:val="24"/>
        </w:rPr>
      </w:pPr>
      <w:r>
        <w:rPr>
          <w:rFonts w:hint="eastAsia" w:hAnsi="宋体"/>
          <w:szCs w:val="24"/>
        </w:rPr>
        <w:t>为保证与甲方建立良好的保险合作关系，乙方成立了现场服务小组，负责区域内保险项目出单工作，日常与投保人、被保险人的联络沟通，现场查勘、材料收集、定损理赔工作，听取意见和建议，全面服务于整个保险期间，保证保险服务各项工作有序开展。</w:t>
      </w:r>
    </w:p>
    <w:tbl>
      <w:tblPr>
        <w:tblStyle w:val="62"/>
        <w:tblW w:w="842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065"/>
        <w:gridCol w:w="1734"/>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pPr>
              <w:spacing w:line="240" w:lineRule="atLeast"/>
              <w:jc w:val="center"/>
              <w:rPr>
                <w:rFonts w:hAnsi="宋体"/>
                <w:szCs w:val="24"/>
              </w:rPr>
            </w:pPr>
            <w:r>
              <w:rPr>
                <w:rFonts w:hint="eastAsia" w:hAnsi="宋体"/>
                <w:szCs w:val="24"/>
              </w:rPr>
              <w:t>公司</w:t>
            </w:r>
          </w:p>
        </w:tc>
        <w:tc>
          <w:tcPr>
            <w:tcW w:w="1065" w:type="dxa"/>
            <w:vAlign w:val="center"/>
          </w:tcPr>
          <w:p>
            <w:pPr>
              <w:spacing w:line="240" w:lineRule="atLeast"/>
              <w:jc w:val="center"/>
              <w:rPr>
                <w:rFonts w:hAnsi="宋体"/>
                <w:szCs w:val="24"/>
              </w:rPr>
            </w:pPr>
          </w:p>
          <w:p>
            <w:pPr>
              <w:spacing w:line="240" w:lineRule="atLeast"/>
              <w:jc w:val="center"/>
              <w:rPr>
                <w:rFonts w:hAnsi="宋体"/>
                <w:szCs w:val="24"/>
              </w:rPr>
            </w:pPr>
            <w:r>
              <w:rPr>
                <w:rFonts w:hint="eastAsia" w:hAnsi="宋体"/>
                <w:szCs w:val="24"/>
              </w:rPr>
              <w:t>联系人</w:t>
            </w:r>
          </w:p>
          <w:p>
            <w:pPr>
              <w:spacing w:line="240" w:lineRule="atLeast"/>
              <w:jc w:val="center"/>
              <w:rPr>
                <w:rFonts w:hAnsi="宋体"/>
                <w:szCs w:val="24"/>
              </w:rPr>
            </w:pPr>
          </w:p>
        </w:tc>
        <w:tc>
          <w:tcPr>
            <w:tcW w:w="1734" w:type="dxa"/>
            <w:vAlign w:val="center"/>
          </w:tcPr>
          <w:p>
            <w:pPr>
              <w:spacing w:line="240" w:lineRule="atLeast"/>
              <w:jc w:val="center"/>
              <w:rPr>
                <w:rFonts w:hAnsi="宋体"/>
                <w:szCs w:val="24"/>
              </w:rPr>
            </w:pPr>
            <w:r>
              <w:rPr>
                <w:rFonts w:hint="eastAsia" w:hAnsi="宋体"/>
                <w:szCs w:val="24"/>
              </w:rPr>
              <w:t>公司职务</w:t>
            </w:r>
          </w:p>
        </w:tc>
        <w:tc>
          <w:tcPr>
            <w:tcW w:w="2160" w:type="dxa"/>
            <w:vAlign w:val="center"/>
          </w:tcPr>
          <w:p>
            <w:pPr>
              <w:spacing w:line="240" w:lineRule="atLeast"/>
              <w:jc w:val="center"/>
              <w:rPr>
                <w:rFonts w:hAnsi="宋体"/>
                <w:szCs w:val="24"/>
              </w:rPr>
            </w:pPr>
            <w:r>
              <w:rPr>
                <w:rFonts w:hint="eastAsia" w:hAnsi="宋体"/>
                <w:szCs w:val="24"/>
              </w:rPr>
              <w:t>固定电话</w:t>
            </w:r>
          </w:p>
        </w:tc>
        <w:tc>
          <w:tcPr>
            <w:tcW w:w="1800" w:type="dxa"/>
            <w:vAlign w:val="center"/>
          </w:tcPr>
          <w:p>
            <w:pPr>
              <w:spacing w:line="240" w:lineRule="atLeast"/>
              <w:jc w:val="center"/>
              <w:rPr>
                <w:rFonts w:hAnsi="宋体"/>
                <w:szCs w:val="24"/>
              </w:rPr>
            </w:pPr>
            <w:r>
              <w:rPr>
                <w:rFonts w:hint="eastAsia" w:hAnsi="宋体"/>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Merge w:val="restart"/>
            <w:vAlign w:val="center"/>
          </w:tcPr>
          <w:p>
            <w:pPr>
              <w:spacing w:line="240" w:lineRule="atLeast"/>
              <w:jc w:val="center"/>
              <w:rPr>
                <w:rFonts w:hAnsi="宋体"/>
                <w:szCs w:val="24"/>
              </w:rPr>
            </w:pPr>
          </w:p>
          <w:p>
            <w:pPr>
              <w:spacing w:line="240" w:lineRule="atLeast"/>
              <w:jc w:val="center"/>
              <w:rPr>
                <w:rFonts w:hAnsi="宋体"/>
                <w:szCs w:val="24"/>
              </w:rPr>
            </w:pPr>
          </w:p>
          <w:p>
            <w:pPr>
              <w:spacing w:line="240" w:lineRule="atLeast"/>
              <w:jc w:val="center"/>
              <w:rPr>
                <w:rFonts w:hAnsi="宋体"/>
                <w:szCs w:val="24"/>
              </w:rPr>
            </w:pPr>
          </w:p>
        </w:tc>
        <w:tc>
          <w:tcPr>
            <w:tcW w:w="1065" w:type="dxa"/>
          </w:tcPr>
          <w:p>
            <w:pPr>
              <w:spacing w:line="240" w:lineRule="atLeast"/>
              <w:jc w:val="center"/>
              <w:rPr>
                <w:rFonts w:hAnsi="宋体"/>
                <w:szCs w:val="24"/>
              </w:rPr>
            </w:pPr>
          </w:p>
          <w:p>
            <w:pPr>
              <w:spacing w:line="240" w:lineRule="atLeast"/>
              <w:jc w:val="center"/>
              <w:rPr>
                <w:rFonts w:hAnsi="宋体"/>
                <w:szCs w:val="24"/>
              </w:rPr>
            </w:pPr>
          </w:p>
        </w:tc>
        <w:tc>
          <w:tcPr>
            <w:tcW w:w="1734" w:type="dxa"/>
          </w:tcPr>
          <w:p>
            <w:pPr>
              <w:spacing w:line="240" w:lineRule="atLeast"/>
              <w:jc w:val="center"/>
              <w:rPr>
                <w:rFonts w:hAnsi="宋体"/>
                <w:szCs w:val="24"/>
              </w:rPr>
            </w:pPr>
          </w:p>
        </w:tc>
        <w:tc>
          <w:tcPr>
            <w:tcW w:w="2160" w:type="dxa"/>
          </w:tcPr>
          <w:p>
            <w:pPr>
              <w:spacing w:line="240" w:lineRule="atLeast"/>
              <w:jc w:val="center"/>
              <w:rPr>
                <w:rFonts w:hAnsi="宋体"/>
                <w:szCs w:val="24"/>
              </w:rPr>
            </w:pPr>
          </w:p>
        </w:tc>
        <w:tc>
          <w:tcPr>
            <w:tcW w:w="1800" w:type="dxa"/>
          </w:tcPr>
          <w:p>
            <w:pPr>
              <w:spacing w:line="240" w:lineRule="atLeast"/>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Merge w:val="continue"/>
          </w:tcPr>
          <w:p>
            <w:pPr>
              <w:spacing w:line="240" w:lineRule="atLeast"/>
              <w:jc w:val="center"/>
              <w:rPr>
                <w:rFonts w:hAnsi="宋体"/>
                <w:szCs w:val="24"/>
              </w:rPr>
            </w:pPr>
          </w:p>
        </w:tc>
        <w:tc>
          <w:tcPr>
            <w:tcW w:w="1065" w:type="dxa"/>
          </w:tcPr>
          <w:p>
            <w:pPr>
              <w:spacing w:line="240" w:lineRule="atLeast"/>
              <w:jc w:val="center"/>
              <w:rPr>
                <w:rFonts w:hAnsi="宋体"/>
                <w:szCs w:val="24"/>
              </w:rPr>
            </w:pPr>
          </w:p>
          <w:p>
            <w:pPr>
              <w:spacing w:line="240" w:lineRule="atLeast"/>
              <w:jc w:val="center"/>
              <w:rPr>
                <w:rFonts w:hAnsi="宋体"/>
                <w:szCs w:val="24"/>
              </w:rPr>
            </w:pPr>
          </w:p>
        </w:tc>
        <w:tc>
          <w:tcPr>
            <w:tcW w:w="1734" w:type="dxa"/>
          </w:tcPr>
          <w:p>
            <w:pPr>
              <w:spacing w:line="240" w:lineRule="atLeast"/>
              <w:jc w:val="center"/>
              <w:rPr>
                <w:rFonts w:hAnsi="宋体"/>
                <w:szCs w:val="24"/>
              </w:rPr>
            </w:pPr>
          </w:p>
        </w:tc>
        <w:tc>
          <w:tcPr>
            <w:tcW w:w="2160" w:type="dxa"/>
          </w:tcPr>
          <w:p>
            <w:pPr>
              <w:spacing w:line="240" w:lineRule="atLeast"/>
              <w:jc w:val="center"/>
              <w:rPr>
                <w:rFonts w:hAnsi="宋体"/>
                <w:szCs w:val="24"/>
              </w:rPr>
            </w:pPr>
          </w:p>
        </w:tc>
        <w:tc>
          <w:tcPr>
            <w:tcW w:w="1800" w:type="dxa"/>
          </w:tcPr>
          <w:p>
            <w:pPr>
              <w:spacing w:line="240" w:lineRule="atLeast"/>
              <w:jc w:val="center"/>
              <w:rPr>
                <w:rFonts w:hAnsi="宋体"/>
                <w:szCs w:val="24"/>
              </w:rPr>
            </w:pPr>
          </w:p>
        </w:tc>
      </w:tr>
    </w:tbl>
    <w:p>
      <w:pPr>
        <w:spacing w:line="360" w:lineRule="auto"/>
        <w:rPr>
          <w:rFonts w:hAnsi="宋体"/>
          <w:szCs w:val="24"/>
        </w:rPr>
      </w:pPr>
      <w:r>
        <w:rPr>
          <w:rFonts w:hint="eastAsia" w:hAnsi="宋体"/>
          <w:szCs w:val="24"/>
        </w:rPr>
        <w:t>二、承保理赔承诺</w:t>
      </w:r>
    </w:p>
    <w:p>
      <w:pPr>
        <w:spacing w:line="360" w:lineRule="auto"/>
        <w:ind w:firstLine="438" w:firstLineChars="200"/>
        <w:rPr>
          <w:rFonts w:hAnsi="宋体"/>
          <w:szCs w:val="24"/>
        </w:rPr>
      </w:pPr>
      <w:r>
        <w:rPr>
          <w:rFonts w:hint="eastAsia" w:hAnsi="宋体"/>
          <w:szCs w:val="24"/>
        </w:rPr>
        <w:t>1、</w:t>
      </w:r>
      <w:r>
        <w:rPr>
          <w:rFonts w:hAnsi="宋体"/>
          <w:szCs w:val="24"/>
        </w:rPr>
        <w:t>保险</w:t>
      </w:r>
      <w:r>
        <w:rPr>
          <w:rFonts w:hint="eastAsia" w:hAnsi="宋体"/>
          <w:szCs w:val="24"/>
        </w:rPr>
        <w:t>人</w:t>
      </w:r>
      <w:r>
        <w:rPr>
          <w:rFonts w:hAnsi="宋体"/>
          <w:szCs w:val="24"/>
        </w:rPr>
        <w:t>设立24小时报案电话，电话号码：</w:t>
      </w:r>
      <w:r>
        <w:rPr>
          <w:rFonts w:hAnsi="宋体"/>
          <w:szCs w:val="24"/>
          <w:u w:val="single"/>
        </w:rPr>
        <w:t xml:space="preserve"> </w:t>
      </w:r>
      <w:r>
        <w:rPr>
          <w:rFonts w:hint="eastAsia" w:hAnsi="宋体"/>
          <w:szCs w:val="24"/>
          <w:u w:val="single"/>
          <w:lang w:val="en-US" w:eastAsia="zh-CN"/>
        </w:rPr>
        <w:t xml:space="preserve">    </w:t>
      </w:r>
      <w:r>
        <w:rPr>
          <w:rFonts w:hint="eastAsia" w:hAnsi="宋体"/>
          <w:szCs w:val="24"/>
          <w:u w:val="single"/>
        </w:rPr>
        <w:t xml:space="preserve"> </w:t>
      </w:r>
      <w:r>
        <w:rPr>
          <w:rFonts w:hint="eastAsia" w:hAnsi="宋体"/>
          <w:szCs w:val="24"/>
        </w:rPr>
        <w:t>，</w:t>
      </w:r>
      <w:r>
        <w:rPr>
          <w:rFonts w:hAnsi="宋体"/>
          <w:szCs w:val="24"/>
        </w:rPr>
        <w:t>可全年365天随时接受被保</w:t>
      </w:r>
      <w:r>
        <w:rPr>
          <w:rFonts w:hint="eastAsia" w:hAnsi="宋体"/>
          <w:szCs w:val="24"/>
        </w:rPr>
        <w:t>险人</w:t>
      </w:r>
      <w:r>
        <w:rPr>
          <w:rFonts w:hAnsi="宋体"/>
          <w:szCs w:val="24"/>
        </w:rPr>
        <w:t>的出险报案，并应立即通知项目小组。被保险人也可以直接向出单公司项目小组报案。</w:t>
      </w:r>
    </w:p>
    <w:p>
      <w:pPr>
        <w:autoSpaceDN w:val="0"/>
        <w:spacing w:line="360" w:lineRule="auto"/>
        <w:ind w:firstLine="480"/>
        <w:rPr>
          <w:rFonts w:hAnsi="宋体"/>
          <w:szCs w:val="24"/>
        </w:rPr>
      </w:pPr>
      <w:r>
        <w:rPr>
          <w:rFonts w:hAnsi="宋体"/>
          <w:szCs w:val="24"/>
        </w:rPr>
        <w:t>被保险人因特殊情况无法在出单公司规定时间内报案的，保险</w:t>
      </w:r>
      <w:r>
        <w:rPr>
          <w:rFonts w:hint="eastAsia" w:hAnsi="宋体"/>
          <w:szCs w:val="24"/>
        </w:rPr>
        <w:t>人</w:t>
      </w:r>
      <w:r>
        <w:rPr>
          <w:rFonts w:hAnsi="宋体"/>
          <w:szCs w:val="24"/>
        </w:rPr>
        <w:t>认可被保险人事后出具的书面说明，并视同为及时报案。</w:t>
      </w:r>
    </w:p>
    <w:p>
      <w:pPr>
        <w:spacing w:line="360" w:lineRule="auto"/>
        <w:ind w:firstLine="438" w:firstLineChars="200"/>
        <w:rPr>
          <w:rFonts w:hAnsi="宋体"/>
          <w:szCs w:val="24"/>
        </w:rPr>
      </w:pPr>
      <w:r>
        <w:rPr>
          <w:rFonts w:hint="eastAsia" w:hAnsi="宋体"/>
          <w:szCs w:val="24"/>
        </w:rPr>
        <w:t>2、</w:t>
      </w:r>
      <w:r>
        <w:rPr>
          <w:rFonts w:hAnsi="宋体"/>
          <w:szCs w:val="24"/>
        </w:rPr>
        <w:t>保险人在接到被保险人提交的索赔资料后，应</w:t>
      </w:r>
      <w:r>
        <w:rPr>
          <w:rFonts w:hint="eastAsia" w:hAnsi="宋体"/>
          <w:szCs w:val="24"/>
        </w:rPr>
        <w:t>24小时内</w:t>
      </w:r>
      <w:r>
        <w:rPr>
          <w:rFonts w:hAnsi="宋体"/>
          <w:szCs w:val="24"/>
        </w:rPr>
        <w:t>审查核实，若认为有关证明和材料不完整，</w:t>
      </w:r>
      <w:r>
        <w:rPr>
          <w:rFonts w:hint="eastAsia" w:hAnsi="宋体"/>
          <w:szCs w:val="24"/>
        </w:rPr>
        <w:t>24小时内</w:t>
      </w:r>
      <w:r>
        <w:rPr>
          <w:rFonts w:hAnsi="宋体"/>
          <w:szCs w:val="24"/>
        </w:rPr>
        <w:t>一次性以书面方式通知被保险人或公估公司应补充提供的有关证明或资料。若在接到索赔资料后2 个工作日内未提出有关审核意见，则视为保险人已认可索赔资料的完整性。</w:t>
      </w:r>
    </w:p>
    <w:p>
      <w:pPr>
        <w:spacing w:line="360" w:lineRule="auto"/>
        <w:ind w:firstLine="438" w:firstLineChars="200"/>
        <w:rPr>
          <w:rFonts w:hAnsi="宋体"/>
          <w:szCs w:val="24"/>
        </w:rPr>
      </w:pPr>
      <w:r>
        <w:rPr>
          <w:rFonts w:hint="eastAsia" w:hAnsi="宋体"/>
          <w:szCs w:val="24"/>
        </w:rPr>
        <w:t>3、</w:t>
      </w:r>
      <w:r>
        <w:rPr>
          <w:rFonts w:hAnsi="宋体"/>
          <w:szCs w:val="24"/>
        </w:rPr>
        <w:t>保险人在收到完整的索赔单证后，应</w:t>
      </w:r>
      <w:r>
        <w:rPr>
          <w:rFonts w:hint="eastAsia" w:hAnsi="宋体"/>
          <w:szCs w:val="24"/>
        </w:rPr>
        <w:t>48小时内</w:t>
      </w:r>
      <w:r>
        <w:rPr>
          <w:rFonts w:hAnsi="宋体"/>
          <w:szCs w:val="24"/>
        </w:rPr>
        <w:t>核定保险责任、损失项目和赔偿金额：</w:t>
      </w:r>
    </w:p>
    <w:p>
      <w:pPr>
        <w:spacing w:line="360" w:lineRule="auto"/>
        <w:ind w:firstLine="438" w:firstLineChars="200"/>
        <w:rPr>
          <w:rFonts w:hAnsi="宋体"/>
          <w:szCs w:val="24"/>
        </w:rPr>
      </w:pPr>
      <w:r>
        <w:rPr>
          <w:rFonts w:hAnsi="宋体"/>
          <w:szCs w:val="24"/>
        </w:rPr>
        <w:t>4</w:t>
      </w:r>
      <w:r>
        <w:rPr>
          <w:rFonts w:hint="eastAsia" w:hAnsi="宋体"/>
          <w:szCs w:val="24"/>
        </w:rPr>
        <w:t>、</w:t>
      </w:r>
      <w:r>
        <w:rPr>
          <w:rFonts w:hAnsi="宋体"/>
          <w:szCs w:val="24"/>
        </w:rPr>
        <w:t>保险联席会议</w:t>
      </w:r>
    </w:p>
    <w:p>
      <w:pPr>
        <w:spacing w:line="360" w:lineRule="auto"/>
        <w:ind w:firstLine="438" w:firstLineChars="200"/>
        <w:rPr>
          <w:rFonts w:hAnsi="宋体"/>
          <w:szCs w:val="24"/>
        </w:rPr>
      </w:pPr>
      <w:r>
        <w:rPr>
          <w:rFonts w:hAnsi="宋体"/>
          <w:szCs w:val="24"/>
        </w:rPr>
        <w:t>应被保险人要求，保险人根据被保险人的需要，不定期召开保险联席会议，由被保险人有关部门人员参加，相互沟通，协商解决有关保险事宜。</w:t>
      </w:r>
    </w:p>
    <w:p>
      <w:pPr>
        <w:spacing w:line="360" w:lineRule="auto"/>
        <w:ind w:firstLine="438" w:firstLineChars="200"/>
        <w:rPr>
          <w:rFonts w:hAnsi="宋体"/>
          <w:szCs w:val="24"/>
        </w:rPr>
      </w:pPr>
      <w:r>
        <w:rPr>
          <w:rFonts w:hAnsi="宋体"/>
          <w:szCs w:val="24"/>
        </w:rPr>
        <w:t>5．法律援助</w:t>
      </w:r>
    </w:p>
    <w:p>
      <w:pPr>
        <w:spacing w:line="360" w:lineRule="auto"/>
        <w:ind w:firstLine="438" w:firstLineChars="200"/>
        <w:rPr>
          <w:rFonts w:hAnsi="宋体"/>
          <w:szCs w:val="24"/>
        </w:rPr>
      </w:pPr>
      <w:r>
        <w:rPr>
          <w:rFonts w:hAnsi="宋体"/>
          <w:szCs w:val="24"/>
        </w:rPr>
        <w:t>保险人应为本项目提供法律援助服务，包括对保险及民事赔偿提供法律咨询、代为聘请律师、代理诉讼行为等。</w:t>
      </w:r>
    </w:p>
    <w:p>
      <w:pPr>
        <w:spacing w:line="360" w:lineRule="auto"/>
        <w:ind w:firstLine="438" w:firstLineChars="200"/>
        <w:rPr>
          <w:rFonts w:hAnsi="宋体"/>
          <w:szCs w:val="24"/>
        </w:rPr>
      </w:pPr>
      <w:r>
        <w:rPr>
          <w:rFonts w:hAnsi="宋体"/>
          <w:szCs w:val="24"/>
        </w:rPr>
        <w:t>6．实施“险后两访”制度</w:t>
      </w:r>
    </w:p>
    <w:p>
      <w:pPr>
        <w:spacing w:line="360" w:lineRule="auto"/>
        <w:ind w:firstLine="438" w:firstLineChars="200"/>
        <w:rPr>
          <w:rFonts w:hAnsi="宋体"/>
          <w:szCs w:val="24"/>
        </w:rPr>
      </w:pPr>
      <w:r>
        <w:rPr>
          <w:rFonts w:hAnsi="宋体"/>
          <w:szCs w:val="24"/>
        </w:rPr>
        <w:t>每次接到被保险人报案电话后，保险人安排专人进行险后回访，回访内容包括对查勘定损人员查勘时效、服务态度、工作技能的满意度等。赔付结案后，保险人实施第二次回访，回访内容主要为赔付时效和客户满意度等。</w:t>
      </w:r>
    </w:p>
    <w:p>
      <w:pPr>
        <w:spacing w:line="360" w:lineRule="auto"/>
        <w:ind w:firstLine="438" w:firstLineChars="200"/>
        <w:rPr>
          <w:rFonts w:hAnsi="宋体"/>
          <w:szCs w:val="24"/>
        </w:rPr>
      </w:pPr>
      <w:r>
        <w:rPr>
          <w:rFonts w:hAnsi="宋体"/>
          <w:szCs w:val="24"/>
        </w:rPr>
        <w:t>7．人员变动及时通知</w:t>
      </w:r>
    </w:p>
    <w:p>
      <w:pPr>
        <w:spacing w:line="360" w:lineRule="auto"/>
        <w:ind w:firstLine="438" w:firstLineChars="200"/>
        <w:rPr>
          <w:rFonts w:hAnsi="宋体"/>
          <w:szCs w:val="24"/>
        </w:rPr>
      </w:pPr>
      <w:r>
        <w:rPr>
          <w:rFonts w:hAnsi="宋体"/>
          <w:szCs w:val="24"/>
        </w:rPr>
        <w:t>保险人现场服务小组成员将各司其职，互相配合，手机均保持24小时开通。如果小组成员由于工作原因调动离岗，保险人应在第一时间内通知被保险人；同时，告知接替人员的工作经验、简历和联系方式；接替人员也将在最短时间内熟悉情况，进入工作状态。</w:t>
      </w:r>
    </w:p>
    <w:p>
      <w:pPr>
        <w:spacing w:line="360" w:lineRule="auto"/>
        <w:rPr>
          <w:rFonts w:hAnsi="宋体"/>
          <w:szCs w:val="24"/>
        </w:rPr>
      </w:pPr>
      <w:r>
        <w:rPr>
          <w:rFonts w:hint="eastAsia" w:hAnsi="宋体"/>
          <w:szCs w:val="24"/>
        </w:rPr>
        <w:t>三、赔案时效承诺：</w:t>
      </w:r>
      <w:r>
        <w:rPr>
          <w:rFonts w:hAnsi="宋体"/>
          <w:szCs w:val="24"/>
        </w:rPr>
        <w:t>在收到完整的索赔材料后，出单公司同意按照以下时限要求支付赔款</w:t>
      </w:r>
      <w:r>
        <w:rPr>
          <w:rFonts w:hint="eastAsia" w:hAnsi="宋体"/>
          <w:szCs w:val="24"/>
        </w:rPr>
        <w:t>。</w:t>
      </w:r>
    </w:p>
    <w:p>
      <w:pPr>
        <w:numPr>
          <w:ilvl w:val="0"/>
          <w:numId w:val="4"/>
        </w:numPr>
        <w:spacing w:line="360" w:lineRule="auto"/>
        <w:rPr>
          <w:rFonts w:hAnsi="宋体"/>
          <w:szCs w:val="24"/>
        </w:rPr>
      </w:pPr>
      <w:r>
        <w:rPr>
          <w:rFonts w:hint="eastAsia" w:hAnsi="宋体"/>
          <w:szCs w:val="24"/>
        </w:rPr>
        <w:t>赔款人民币10000元以下的，1个工作日；</w:t>
      </w:r>
    </w:p>
    <w:p>
      <w:pPr>
        <w:numPr>
          <w:ilvl w:val="0"/>
          <w:numId w:val="4"/>
        </w:numPr>
        <w:spacing w:line="360" w:lineRule="auto"/>
        <w:rPr>
          <w:rFonts w:hAnsi="宋体"/>
          <w:szCs w:val="24"/>
        </w:rPr>
      </w:pPr>
      <w:r>
        <w:rPr>
          <w:rFonts w:hint="eastAsia" w:hAnsi="宋体"/>
          <w:szCs w:val="24"/>
        </w:rPr>
        <w:t>赔款额在人民币50000元以下的，3个工作日；</w:t>
      </w:r>
    </w:p>
    <w:p>
      <w:pPr>
        <w:numPr>
          <w:ilvl w:val="0"/>
          <w:numId w:val="4"/>
        </w:numPr>
        <w:spacing w:line="360" w:lineRule="auto"/>
        <w:rPr>
          <w:rFonts w:hAnsi="宋体"/>
          <w:szCs w:val="24"/>
        </w:rPr>
      </w:pPr>
      <w:r>
        <w:rPr>
          <w:rFonts w:hint="eastAsia" w:hAnsi="宋体"/>
          <w:szCs w:val="24"/>
        </w:rPr>
        <w:t>赔款额在人民币50000-5000000元之间的，10个工作日。</w:t>
      </w:r>
    </w:p>
    <w:p>
      <w:pPr>
        <w:pStyle w:val="325"/>
        <w:spacing w:line="360" w:lineRule="auto"/>
        <w:ind w:firstLine="640"/>
        <w:rPr>
          <w:rFonts w:ascii="仿宋" w:hAnsi="仿宋" w:eastAsia="仿宋"/>
          <w:sz w:val="32"/>
          <w:szCs w:val="32"/>
          <w:highlight w:val="yellow"/>
        </w:rPr>
      </w:pPr>
    </w:p>
    <w:p>
      <w:pPr>
        <w:pStyle w:val="2"/>
        <w:pageBreakBefore/>
        <w:spacing w:before="480" w:after="260" w:line="500" w:lineRule="exact"/>
        <w:jc w:val="center"/>
        <w:rPr>
          <w:rFonts w:hAnsi="宋体"/>
          <w:b w:val="0"/>
          <w:bCs w:val="0"/>
          <w:color w:val="000000"/>
        </w:rPr>
      </w:pPr>
      <w:r>
        <w:rPr>
          <w:rFonts w:hint="eastAsia" w:hAnsi="宋体"/>
          <w:color w:val="000000"/>
        </w:rPr>
        <w:t>六、响应文件格式</w:t>
      </w:r>
      <w:bookmarkEnd w:id="58"/>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Lines="50" w:line="500" w:lineRule="exact"/>
        <w:jc w:val="center"/>
        <w:rPr>
          <w:rFonts w:hAnsi="宋体"/>
          <w:b/>
          <w:color w:val="000000"/>
          <w:sz w:val="72"/>
          <w:szCs w:val="24"/>
        </w:rPr>
      </w:pPr>
    </w:p>
    <w:p>
      <w:pPr>
        <w:spacing w:afterLines="50" w:line="500" w:lineRule="exact"/>
        <w:jc w:val="center"/>
        <w:rPr>
          <w:rFonts w:hAnsi="宋体"/>
          <w:b/>
          <w:color w:val="000000"/>
          <w:sz w:val="72"/>
          <w:szCs w:val="24"/>
        </w:rPr>
      </w:pPr>
    </w:p>
    <w:p>
      <w:pPr>
        <w:spacing w:afterLines="50" w:line="500" w:lineRule="exact"/>
        <w:rPr>
          <w:rFonts w:hAnsi="宋体"/>
          <w:b/>
          <w:color w:val="000000"/>
          <w:sz w:val="32"/>
          <w:szCs w:val="24"/>
          <w:u w:val="single"/>
        </w:rPr>
      </w:pPr>
      <w:r>
        <w:rPr>
          <w:rFonts w:hint="eastAsia" w:hAnsi="宋体"/>
          <w:b/>
          <w:color w:val="000000"/>
          <w:sz w:val="32"/>
          <w:szCs w:val="24"/>
        </w:rPr>
        <w:t>供应商：</w:t>
      </w:r>
    </w:p>
    <w:p>
      <w:pPr>
        <w:spacing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59" w:name="_Toc438648618"/>
      <w:r>
        <w:rPr>
          <w:rFonts w:hint="eastAsia" w:hAnsi="宋体" w:cs="宋体"/>
          <w:b/>
          <w:color w:val="000000"/>
          <w:szCs w:val="24"/>
        </w:rPr>
        <w:t>响应文件资料清单</w:t>
      </w:r>
    </w:p>
    <w:tbl>
      <w:tblPr>
        <w:tblStyle w:val="6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60" w:name="_Toc2774249"/>
      <w:bookmarkStart w:id="61" w:name="_Toc461053086"/>
      <w:bookmarkStart w:id="62" w:name="_Toc461056631"/>
      <w:r>
        <w:rPr>
          <w:rFonts w:hint="eastAsia" w:ascii="宋体" w:hAnsi="宋体" w:eastAsia="宋体"/>
          <w:bCs w:val="0"/>
          <w:color w:val="000000"/>
          <w:sz w:val="24"/>
          <w:szCs w:val="24"/>
        </w:rPr>
        <w:t>附件：</w:t>
      </w:r>
    </w:p>
    <w:p>
      <w:pPr>
        <w:pStyle w:val="3"/>
        <w:spacing w:line="360" w:lineRule="auto"/>
        <w:ind w:firstLine="0"/>
        <w:jc w:val="left"/>
        <w:rPr>
          <w:rFonts w:ascii="宋体" w:hAnsi="宋体" w:eastAsia="宋体"/>
          <w:bCs w:val="0"/>
          <w:color w:val="000000"/>
          <w:sz w:val="24"/>
          <w:szCs w:val="24"/>
        </w:rPr>
      </w:pPr>
      <w:r>
        <w:rPr>
          <w:rFonts w:hint="eastAsia" w:ascii="宋体" w:hAnsi="宋体" w:eastAsia="宋体"/>
          <w:bCs w:val="0"/>
          <w:color w:val="000000"/>
          <w:sz w:val="24"/>
          <w:szCs w:val="24"/>
        </w:rPr>
        <w:t>一</w:t>
      </w:r>
      <w:bookmarkEnd w:id="60"/>
      <w:bookmarkEnd w:id="61"/>
      <w:bookmarkEnd w:id="62"/>
      <w:r>
        <w:rPr>
          <w:rFonts w:hint="eastAsia" w:ascii="宋体" w:hAnsi="宋体" w:eastAsia="宋体"/>
          <w:bCs w:val="0"/>
          <w:color w:val="000000"/>
          <w:sz w:val="24"/>
          <w:szCs w:val="24"/>
        </w:rPr>
        <w:t>、</w:t>
      </w:r>
    </w:p>
    <w:p>
      <w:pPr>
        <w:spacing w:beforeLines="50"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Lines="50"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Ansi="宋体"/>
                <w:bCs/>
                <w:color w:val="000000"/>
                <w:u w:val="single"/>
              </w:rPr>
            </w:pPr>
            <w:r>
              <w:rPr>
                <w:rFonts w:hint="eastAsia" w:hAnsi="宋体"/>
                <w:bCs/>
                <w:color w:val="000000"/>
              </w:rPr>
              <w:t>总价：</w:t>
            </w:r>
            <w:r>
              <w:rPr>
                <w:rFonts w:hint="eastAsia" w:hAnsi="宋体"/>
                <w:bCs/>
                <w:color w:val="000000"/>
                <w:u w:val="single"/>
              </w:rPr>
              <w:t xml:space="preserve">          元</w:t>
            </w:r>
            <w:r>
              <w:rPr>
                <w:rFonts w:hint="eastAsia" w:cs="仿宋_GB2312" w:asciiTheme="minorEastAsia" w:hAnsiTheme="minorEastAsia" w:eastAsiaTheme="minorEastAsia"/>
                <w:szCs w:val="24"/>
              </w:rPr>
              <w:t>。</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1、本表内容根据招标文件要求的所有费用。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adjustRightInd w:val="0"/>
        <w:snapToGrid w:val="0"/>
        <w:spacing w:line="360" w:lineRule="auto"/>
        <w:ind w:firstLine="438" w:firstLineChars="200"/>
        <w:rPr>
          <w:rFonts w:hAnsi="宋体"/>
          <w:b/>
          <w:bCs/>
          <w:color w:val="000000"/>
          <w:szCs w:val="28"/>
        </w:rPr>
      </w:pPr>
    </w:p>
    <w:p>
      <w:pPr>
        <w:adjustRightInd w:val="0"/>
        <w:snapToGrid w:val="0"/>
        <w:spacing w:line="360" w:lineRule="auto"/>
        <w:ind w:firstLine="438" w:firstLineChars="200"/>
        <w:rPr>
          <w:rFonts w:hAnsi="宋体"/>
          <w:b/>
          <w:bCs/>
          <w:color w:val="000000"/>
          <w:szCs w:val="28"/>
        </w:rPr>
      </w:pPr>
    </w:p>
    <w:bookmarkEnd w:id="59"/>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63" w:name="_Toc438648620"/>
      <w:r>
        <w:rPr>
          <w:rFonts w:hint="eastAsia" w:hAnsi="宋体" w:cs="宋体"/>
          <w:b/>
          <w:color w:val="000000"/>
          <w:szCs w:val="24"/>
        </w:rPr>
        <w:br w:type="page"/>
      </w:r>
      <w:bookmarkEnd w:id="63"/>
      <w:r>
        <w:rPr>
          <w:rFonts w:hint="eastAsia" w:hAnsi="宋体" w:cs="宋体"/>
          <w:b/>
          <w:color w:val="000000"/>
          <w:szCs w:val="24"/>
        </w:rPr>
        <w:t>三</w:t>
      </w:r>
    </w:p>
    <w:p>
      <w:pPr>
        <w:spacing w:beforeLines="50"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Lines="20" w:afterLines="20" w:line="540" w:lineRule="exact"/>
        <w:ind w:firstLine="610"/>
        <w:rPr>
          <w:rFonts w:hAnsi="宋体" w:cs="宋体"/>
          <w:color w:val="000000"/>
          <w:szCs w:val="24"/>
        </w:rPr>
      </w:pPr>
      <w:r>
        <w:rPr>
          <w:rFonts w:hint="eastAsia" w:hAnsi="宋体" w:cs="宋体"/>
          <w:color w:val="000000"/>
          <w:szCs w:val="24"/>
        </w:rPr>
        <w:t>单位名称：</w:t>
      </w:r>
    </w:p>
    <w:p>
      <w:pPr>
        <w:spacing w:beforeLines="20" w:afterLines="20" w:line="540" w:lineRule="exact"/>
        <w:ind w:firstLine="610"/>
        <w:rPr>
          <w:rFonts w:hAnsi="宋体" w:cs="宋体"/>
          <w:color w:val="000000"/>
          <w:szCs w:val="24"/>
        </w:rPr>
      </w:pPr>
      <w:r>
        <w:rPr>
          <w:rFonts w:hint="eastAsia" w:hAnsi="宋体" w:cs="宋体"/>
          <w:color w:val="000000"/>
          <w:szCs w:val="24"/>
        </w:rPr>
        <w:t>地    址：</w:t>
      </w:r>
    </w:p>
    <w:p>
      <w:pPr>
        <w:spacing w:beforeLines="20"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Lines="20" w:afterLines="20" w:line="540" w:lineRule="exact"/>
        <w:ind w:firstLine="610"/>
        <w:rPr>
          <w:rFonts w:hAnsi="宋体" w:cs="宋体"/>
          <w:color w:val="000000"/>
          <w:szCs w:val="24"/>
        </w:rPr>
      </w:pPr>
      <w:r>
        <w:rPr>
          <w:rFonts w:hint="eastAsia" w:hAnsi="宋体" w:cs="宋体"/>
          <w:color w:val="000000"/>
          <w:szCs w:val="24"/>
        </w:rPr>
        <w:t>经营期限：</w:t>
      </w:r>
    </w:p>
    <w:p>
      <w:pPr>
        <w:spacing w:beforeLines="20"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Lines="20"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Lines="20"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Lines="20" w:afterLines="20" w:line="540" w:lineRule="exact"/>
        <w:ind w:firstLine="610"/>
        <w:rPr>
          <w:rFonts w:hAnsi="宋体" w:cs="宋体"/>
          <w:color w:val="000000"/>
          <w:szCs w:val="24"/>
        </w:rPr>
      </w:pPr>
    </w:p>
    <w:p>
      <w:pPr>
        <w:pStyle w:val="25"/>
        <w:spacing w:beforeLines="20"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Lines="20" w:afterLines="20" w:line="540" w:lineRule="exact"/>
        <w:ind w:firstLine="438" w:firstLineChars="200"/>
        <w:rPr>
          <w:rFonts w:hAnsi="宋体" w:cs="宋体"/>
          <w:color w:val="000000"/>
          <w:szCs w:val="24"/>
        </w:rPr>
      </w:pPr>
    </w:p>
    <w:p>
      <w:pPr>
        <w:tabs>
          <w:tab w:val="left" w:pos="720"/>
          <w:tab w:val="left" w:pos="900"/>
        </w:tabs>
        <w:spacing w:beforeLines="20" w:afterLines="20" w:line="540" w:lineRule="exact"/>
        <w:ind w:firstLine="438" w:firstLineChars="200"/>
        <w:rPr>
          <w:rFonts w:hAnsi="宋体" w:cs="宋体"/>
          <w:color w:val="000000"/>
          <w:szCs w:val="24"/>
        </w:rPr>
      </w:pPr>
    </w:p>
    <w:p>
      <w:pPr>
        <w:tabs>
          <w:tab w:val="left" w:pos="720"/>
          <w:tab w:val="left" w:pos="900"/>
        </w:tabs>
        <w:spacing w:beforeLines="20" w:afterLines="20" w:line="540" w:lineRule="exact"/>
        <w:ind w:firstLine="4161" w:firstLineChars="1900"/>
        <w:rPr>
          <w:rFonts w:hAnsi="宋体" w:cs="宋体"/>
          <w:color w:val="000000"/>
          <w:szCs w:val="24"/>
        </w:rPr>
      </w:pPr>
    </w:p>
    <w:p>
      <w:pPr>
        <w:tabs>
          <w:tab w:val="left" w:pos="720"/>
          <w:tab w:val="left" w:pos="900"/>
        </w:tabs>
        <w:spacing w:beforeLines="20"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Lines="20"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Lines="20" w:afterLines="20" w:line="540" w:lineRule="exact"/>
        <w:outlineLvl w:val="1"/>
        <w:rPr>
          <w:rFonts w:hAnsi="宋体" w:cs="宋体"/>
          <w:b/>
          <w:color w:val="000000"/>
          <w:szCs w:val="24"/>
        </w:rPr>
      </w:pPr>
      <w:r>
        <w:rPr>
          <w:rFonts w:hAnsi="宋体" w:cs="宋体"/>
          <w:color w:val="000000"/>
          <w:szCs w:val="24"/>
        </w:rPr>
        <w:br w:type="page"/>
      </w:r>
      <w:bookmarkStart w:id="64" w:name="_Toc438648622"/>
      <w:r>
        <w:rPr>
          <w:rFonts w:hint="eastAsia" w:hAnsi="宋体" w:cs="宋体"/>
          <w:b/>
          <w:color w:val="000000"/>
          <w:szCs w:val="24"/>
        </w:rPr>
        <w:t>五</w:t>
      </w:r>
    </w:p>
    <w:p>
      <w:pPr>
        <w:spacing w:beforeLines="50"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2"/>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2"/>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2"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c1k/XAAAACgEAAA8AAAAAAAAAAQAgAAAAIgAAAGRycy9kb3ducmV2LnhtbFBLAQIUABQA&#10;AAAIAIdO4kBy+BYdKgIAAGUEAAAOAAAAAAAAAAEAIAAAACYBAABkcnMvZTJvRG9jLnhtbFBLBQYA&#10;AAAABgAGAFkBAADC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2"/>
        <w:snapToGrid w:val="0"/>
        <w:spacing w:line="360" w:lineRule="auto"/>
        <w:jc w:val="left"/>
        <w:rPr>
          <w:rFonts w:hAnsi="宋体"/>
          <w:color w:val="000000"/>
          <w:sz w:val="24"/>
          <w:szCs w:val="28"/>
        </w:rPr>
      </w:pPr>
      <w:r>
        <w:rPr>
          <w:rFonts w:hint="eastAsia" w:hAnsi="宋体"/>
          <w:color w:val="000000"/>
          <w:sz w:val="24"/>
          <w:szCs w:val="28"/>
        </w:rPr>
        <w:t>注：</w:t>
      </w:r>
    </w:p>
    <w:p>
      <w:pPr>
        <w:pStyle w:val="32"/>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64"/>
      <w:bookmarkStart w:id="65" w:name="_Toc433835936"/>
      <w:bookmarkStart w:id="66" w:name="_Toc438648630"/>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5"/>
    <w:bookmarkEnd w:id="66"/>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2、供应商单位营业执照、资质证书、企业法人代码证书、税务登记证等有关资料复印件及上述综合评分资料、报价资料，打印盖章装订成册。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7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8"/>
                            <w:jc w:val="center"/>
                          </w:pPr>
                          <w:r>
                            <w:rPr>
                              <w:rFonts w:hint="eastAsia"/>
                            </w:rPr>
                            <w:t>第</w:t>
                          </w:r>
                          <w:r>
                            <w:fldChar w:fldCharType="begin"/>
                          </w:r>
                          <w:r>
                            <w:instrText xml:space="preserve">page</w:instrText>
                          </w:r>
                          <w:r>
                            <w:fldChar w:fldCharType="separate"/>
                          </w:r>
                          <w:r>
                            <w:t>11</w:t>
                          </w:r>
                          <w:r>
                            <w:fldChar w:fldCharType="end"/>
                          </w:r>
                          <w:r>
                            <w:rPr>
                              <w:rFonts w:hint="eastAsia"/>
                            </w:rPr>
                            <w:t>页共</w:t>
                          </w:r>
                          <w:r>
                            <w:fldChar w:fldCharType="begin"/>
                          </w:r>
                          <w:r>
                            <w:instrText xml:space="preserve">numpages</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KMiyTYAQAAsQ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ZJnt5DjVmPHvPi8MENuDTzPeBlYj3IYNIX+RCMo7ini7hiiISnR9WqqkoMcYzNDuIXT899&#10;gHgnnCHJaGjA6WVR2fEB4pg6p6Rq1t0qrfMEtSU9ol5V767yi0sI0bVNySIvw4STOI29JysOu2Ei&#10;unPtCXn2uBANtbj/lOh7i3qn3ZmNMBu72Tj4oPYdtrzM1cG/P0RsLvecKoywyDU5OMnMetq6tCp/&#10;+znr6U/b/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coyLJNgBAACxAwAADgAAAAAAAAAB&#10;ACAAAAAiAQAAZHJzL2Uyb0RvYy54bWxQSwUGAAAAAAYABgBZAQAAbAUAAAAA&#10;">
              <v:fill on="f" focussize="0,0"/>
              <v:stroke on="f" weight="1.25pt"/>
              <v:imagedata o:title=""/>
              <o:lock v:ext="edit" aspectratio="f"/>
              <v:textbox inset="0mm,0mm,0mm,0mm" style="mso-fit-shape-to-text:t;">
                <w:txbxContent>
                  <w:p>
                    <w:pPr>
                      <w:pStyle w:val="38"/>
                      <w:jc w:val="center"/>
                    </w:pPr>
                    <w:r>
                      <w:rPr>
                        <w:rFonts w:hint="eastAsia"/>
                      </w:rPr>
                      <w:t>第</w:t>
                    </w:r>
                    <w:r>
                      <w:fldChar w:fldCharType="begin"/>
                    </w:r>
                    <w:r>
                      <w:instrText xml:space="preserve">page</w:instrText>
                    </w:r>
                    <w:r>
                      <w:fldChar w:fldCharType="separate"/>
                    </w:r>
                    <w:r>
                      <w:t>11</w:t>
                    </w:r>
                    <w:r>
                      <w:fldChar w:fldCharType="end"/>
                    </w:r>
                    <w:r>
                      <w:rPr>
                        <w:rFonts w:hint="eastAsia"/>
                      </w:rPr>
                      <w:t>页共</w:t>
                    </w:r>
                    <w:r>
                      <w:fldChar w:fldCharType="begin"/>
                    </w:r>
                    <w:r>
                      <w:instrText xml:space="preserve">numpages</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D73ueNgBAACxAwAADgAAAAAAAAAB&#10;ACAAAAAiAQAAZHJzL2Uyb0RvYy54bWxQSwUGAAAAAAYABgBZAQAAbAUAAAAA&#10;">
              <v:fill on="f" focussize="0,0"/>
              <v:stroke on="f" weight="1.25pt"/>
              <v:imagedata o:title=""/>
              <o:lock v:ext="edit" aspectratio="f"/>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合肥经济技术开发区公用事业</w:t>
    </w:r>
    <w:r>
      <w:rPr>
        <w:rFonts w:hint="eastAsia"/>
        <w:lang w:eastAsia="zh-CN"/>
      </w:rPr>
      <w:t>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51887"/>
    <w:multiLevelType w:val="singleLevel"/>
    <w:tmpl w:val="09551887"/>
    <w:lvl w:ilvl="0" w:tentative="0">
      <w:start w:val="1"/>
      <w:numFmt w:val="decimal"/>
      <w:suff w:val="nothing"/>
      <w:lvlText w:val="%1、"/>
      <w:lvlJc w:val="left"/>
    </w:lvl>
  </w:abstractNum>
  <w:abstractNum w:abstractNumId="1">
    <w:nsid w:val="409146BF"/>
    <w:multiLevelType w:val="multilevel"/>
    <w:tmpl w:val="409146B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B132C0"/>
    <w:multiLevelType w:val="multilevel"/>
    <w:tmpl w:val="55B132C0"/>
    <w:lvl w:ilvl="0" w:tentative="0">
      <w:start w:val="1"/>
      <w:numFmt w:val="japaneseCounting"/>
      <w:lvlText w:val="第%1部"/>
      <w:lvlJc w:val="left"/>
      <w:pPr>
        <w:ind w:left="1266"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425D60"/>
    <w:multiLevelType w:val="multilevel"/>
    <w:tmpl w:val="56425D60"/>
    <w:lvl w:ilvl="0" w:tentative="0">
      <w:start w:val="1"/>
      <w:numFmt w:val="decimal"/>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5E956424"/>
    <w:multiLevelType w:val="singleLevel"/>
    <w:tmpl w:val="5E95642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4ED4"/>
    <w:rsid w:val="00006D7F"/>
    <w:rsid w:val="00007331"/>
    <w:rsid w:val="000116D8"/>
    <w:rsid w:val="000137F3"/>
    <w:rsid w:val="00015BFC"/>
    <w:rsid w:val="00016CD6"/>
    <w:rsid w:val="00016FD1"/>
    <w:rsid w:val="00016FF2"/>
    <w:rsid w:val="00017D2E"/>
    <w:rsid w:val="00021F46"/>
    <w:rsid w:val="0002518A"/>
    <w:rsid w:val="00027442"/>
    <w:rsid w:val="0003033E"/>
    <w:rsid w:val="00032699"/>
    <w:rsid w:val="00036937"/>
    <w:rsid w:val="00036981"/>
    <w:rsid w:val="0003711C"/>
    <w:rsid w:val="000428B6"/>
    <w:rsid w:val="00046159"/>
    <w:rsid w:val="00046A5C"/>
    <w:rsid w:val="00050059"/>
    <w:rsid w:val="00051531"/>
    <w:rsid w:val="0005155F"/>
    <w:rsid w:val="00052E9D"/>
    <w:rsid w:val="000541D4"/>
    <w:rsid w:val="00054464"/>
    <w:rsid w:val="00061A2C"/>
    <w:rsid w:val="00063973"/>
    <w:rsid w:val="00065151"/>
    <w:rsid w:val="00071AC2"/>
    <w:rsid w:val="00073BB9"/>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19BB"/>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567"/>
    <w:rsid w:val="000A5E39"/>
    <w:rsid w:val="000A601C"/>
    <w:rsid w:val="000A64BD"/>
    <w:rsid w:val="000A7F25"/>
    <w:rsid w:val="000B108D"/>
    <w:rsid w:val="000B1B82"/>
    <w:rsid w:val="000B2C2B"/>
    <w:rsid w:val="000B3B52"/>
    <w:rsid w:val="000B5652"/>
    <w:rsid w:val="000B74D7"/>
    <w:rsid w:val="000B7600"/>
    <w:rsid w:val="000C124E"/>
    <w:rsid w:val="000C46B6"/>
    <w:rsid w:val="000C5797"/>
    <w:rsid w:val="000C5E5E"/>
    <w:rsid w:val="000C71FC"/>
    <w:rsid w:val="000C7D80"/>
    <w:rsid w:val="000D0880"/>
    <w:rsid w:val="000D0886"/>
    <w:rsid w:val="000D1C9B"/>
    <w:rsid w:val="000D1EC3"/>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5BA9"/>
    <w:rsid w:val="00156A10"/>
    <w:rsid w:val="00161786"/>
    <w:rsid w:val="00161DC9"/>
    <w:rsid w:val="00162A0F"/>
    <w:rsid w:val="00163F5E"/>
    <w:rsid w:val="00171E49"/>
    <w:rsid w:val="0017207A"/>
    <w:rsid w:val="00172A27"/>
    <w:rsid w:val="00175378"/>
    <w:rsid w:val="001763F4"/>
    <w:rsid w:val="00176BCF"/>
    <w:rsid w:val="001773DA"/>
    <w:rsid w:val="001800F3"/>
    <w:rsid w:val="0018043C"/>
    <w:rsid w:val="0018147A"/>
    <w:rsid w:val="001826A9"/>
    <w:rsid w:val="00185133"/>
    <w:rsid w:val="00187A18"/>
    <w:rsid w:val="001902A1"/>
    <w:rsid w:val="00191805"/>
    <w:rsid w:val="00191F15"/>
    <w:rsid w:val="00192FD5"/>
    <w:rsid w:val="00194D51"/>
    <w:rsid w:val="001952AB"/>
    <w:rsid w:val="001962CE"/>
    <w:rsid w:val="00196466"/>
    <w:rsid w:val="00196D1B"/>
    <w:rsid w:val="001A1CD3"/>
    <w:rsid w:val="001A45AA"/>
    <w:rsid w:val="001A6D7D"/>
    <w:rsid w:val="001B1DA8"/>
    <w:rsid w:val="001B291A"/>
    <w:rsid w:val="001B4416"/>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6431"/>
    <w:rsid w:val="00216DBC"/>
    <w:rsid w:val="00222CCE"/>
    <w:rsid w:val="00227496"/>
    <w:rsid w:val="00231921"/>
    <w:rsid w:val="00231A42"/>
    <w:rsid w:val="00231F95"/>
    <w:rsid w:val="00244EF5"/>
    <w:rsid w:val="0024637C"/>
    <w:rsid w:val="00246FBC"/>
    <w:rsid w:val="0024752D"/>
    <w:rsid w:val="00247BCC"/>
    <w:rsid w:val="0025147F"/>
    <w:rsid w:val="00251A38"/>
    <w:rsid w:val="002534D7"/>
    <w:rsid w:val="0025415F"/>
    <w:rsid w:val="00260C38"/>
    <w:rsid w:val="002622F8"/>
    <w:rsid w:val="00262E88"/>
    <w:rsid w:val="00263510"/>
    <w:rsid w:val="002652EF"/>
    <w:rsid w:val="00270CF4"/>
    <w:rsid w:val="00271BD7"/>
    <w:rsid w:val="00275767"/>
    <w:rsid w:val="00275CCC"/>
    <w:rsid w:val="00276263"/>
    <w:rsid w:val="00280AA5"/>
    <w:rsid w:val="0028161D"/>
    <w:rsid w:val="00283FA3"/>
    <w:rsid w:val="002869DC"/>
    <w:rsid w:val="002877B0"/>
    <w:rsid w:val="002915B0"/>
    <w:rsid w:val="002929A0"/>
    <w:rsid w:val="00293A8B"/>
    <w:rsid w:val="0029442D"/>
    <w:rsid w:val="00295CA9"/>
    <w:rsid w:val="00297FB5"/>
    <w:rsid w:val="002A2375"/>
    <w:rsid w:val="002A34ED"/>
    <w:rsid w:val="002A37F8"/>
    <w:rsid w:val="002A3BC4"/>
    <w:rsid w:val="002A68C2"/>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8B1"/>
    <w:rsid w:val="002F1B74"/>
    <w:rsid w:val="002F3175"/>
    <w:rsid w:val="002F37D8"/>
    <w:rsid w:val="002F58E6"/>
    <w:rsid w:val="002F7000"/>
    <w:rsid w:val="002F7432"/>
    <w:rsid w:val="003005B1"/>
    <w:rsid w:val="003029C9"/>
    <w:rsid w:val="00303F42"/>
    <w:rsid w:val="003112F0"/>
    <w:rsid w:val="00311E4F"/>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90A"/>
    <w:rsid w:val="00344EB5"/>
    <w:rsid w:val="003457B7"/>
    <w:rsid w:val="00346CD5"/>
    <w:rsid w:val="003479D3"/>
    <w:rsid w:val="0035073E"/>
    <w:rsid w:val="00351090"/>
    <w:rsid w:val="00351A08"/>
    <w:rsid w:val="0035330F"/>
    <w:rsid w:val="00356ECE"/>
    <w:rsid w:val="00360B94"/>
    <w:rsid w:val="00361098"/>
    <w:rsid w:val="00365C95"/>
    <w:rsid w:val="00365D51"/>
    <w:rsid w:val="00366317"/>
    <w:rsid w:val="00367E82"/>
    <w:rsid w:val="00370832"/>
    <w:rsid w:val="00373485"/>
    <w:rsid w:val="0037525A"/>
    <w:rsid w:val="00375D9F"/>
    <w:rsid w:val="00377820"/>
    <w:rsid w:val="0038255F"/>
    <w:rsid w:val="00382BC7"/>
    <w:rsid w:val="00390CDF"/>
    <w:rsid w:val="003920AE"/>
    <w:rsid w:val="00397763"/>
    <w:rsid w:val="003A3012"/>
    <w:rsid w:val="003A4014"/>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6B7D"/>
    <w:rsid w:val="003F736C"/>
    <w:rsid w:val="003F7D04"/>
    <w:rsid w:val="00400573"/>
    <w:rsid w:val="00402230"/>
    <w:rsid w:val="00403AB6"/>
    <w:rsid w:val="00403BA6"/>
    <w:rsid w:val="00406884"/>
    <w:rsid w:val="00406C56"/>
    <w:rsid w:val="00410FF1"/>
    <w:rsid w:val="00411ADB"/>
    <w:rsid w:val="00414A6C"/>
    <w:rsid w:val="00414BF3"/>
    <w:rsid w:val="004160BB"/>
    <w:rsid w:val="00417913"/>
    <w:rsid w:val="00420CA7"/>
    <w:rsid w:val="00422C7A"/>
    <w:rsid w:val="00423163"/>
    <w:rsid w:val="00425D6A"/>
    <w:rsid w:val="004312D9"/>
    <w:rsid w:val="0043148D"/>
    <w:rsid w:val="00431C1F"/>
    <w:rsid w:val="00431CD1"/>
    <w:rsid w:val="00431D6E"/>
    <w:rsid w:val="00431DAE"/>
    <w:rsid w:val="00433240"/>
    <w:rsid w:val="0043382F"/>
    <w:rsid w:val="00436728"/>
    <w:rsid w:val="00436851"/>
    <w:rsid w:val="00441247"/>
    <w:rsid w:val="00441727"/>
    <w:rsid w:val="00441B0F"/>
    <w:rsid w:val="004424FE"/>
    <w:rsid w:val="00442F5A"/>
    <w:rsid w:val="00444698"/>
    <w:rsid w:val="00444E37"/>
    <w:rsid w:val="00444FE5"/>
    <w:rsid w:val="004457D6"/>
    <w:rsid w:val="00445AA2"/>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24BB"/>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99"/>
    <w:rsid w:val="00524CDE"/>
    <w:rsid w:val="00526207"/>
    <w:rsid w:val="00526C1A"/>
    <w:rsid w:val="005306FF"/>
    <w:rsid w:val="00533DC9"/>
    <w:rsid w:val="005357F2"/>
    <w:rsid w:val="00535CAC"/>
    <w:rsid w:val="005367F1"/>
    <w:rsid w:val="005408DA"/>
    <w:rsid w:val="00540A10"/>
    <w:rsid w:val="00542F03"/>
    <w:rsid w:val="005430A5"/>
    <w:rsid w:val="00545B21"/>
    <w:rsid w:val="005461F7"/>
    <w:rsid w:val="00547686"/>
    <w:rsid w:val="005512C5"/>
    <w:rsid w:val="005547CF"/>
    <w:rsid w:val="00555483"/>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044F"/>
    <w:rsid w:val="005A206C"/>
    <w:rsid w:val="005A5327"/>
    <w:rsid w:val="005A59E0"/>
    <w:rsid w:val="005B0ADB"/>
    <w:rsid w:val="005B15E2"/>
    <w:rsid w:val="005B1B6A"/>
    <w:rsid w:val="005B356E"/>
    <w:rsid w:val="005B4384"/>
    <w:rsid w:val="005B5429"/>
    <w:rsid w:val="005B69F1"/>
    <w:rsid w:val="005B7902"/>
    <w:rsid w:val="005C102E"/>
    <w:rsid w:val="005C1803"/>
    <w:rsid w:val="005C2C51"/>
    <w:rsid w:val="005C319B"/>
    <w:rsid w:val="005C36AB"/>
    <w:rsid w:val="005C5B53"/>
    <w:rsid w:val="005C5E16"/>
    <w:rsid w:val="005C6C96"/>
    <w:rsid w:val="005C7218"/>
    <w:rsid w:val="005D1197"/>
    <w:rsid w:val="005E0924"/>
    <w:rsid w:val="005E195F"/>
    <w:rsid w:val="005E2AB2"/>
    <w:rsid w:val="005E492B"/>
    <w:rsid w:val="005E502A"/>
    <w:rsid w:val="005E74AA"/>
    <w:rsid w:val="005E7895"/>
    <w:rsid w:val="005F0FA7"/>
    <w:rsid w:val="005F273C"/>
    <w:rsid w:val="005F304A"/>
    <w:rsid w:val="005F403A"/>
    <w:rsid w:val="005F4E66"/>
    <w:rsid w:val="005F4FE7"/>
    <w:rsid w:val="005F535D"/>
    <w:rsid w:val="005F54F9"/>
    <w:rsid w:val="005F5DD9"/>
    <w:rsid w:val="005F6A1C"/>
    <w:rsid w:val="006004E1"/>
    <w:rsid w:val="00601D77"/>
    <w:rsid w:val="00602523"/>
    <w:rsid w:val="00602BE3"/>
    <w:rsid w:val="00602E46"/>
    <w:rsid w:val="0060324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1B38"/>
    <w:rsid w:val="006332C3"/>
    <w:rsid w:val="0063501B"/>
    <w:rsid w:val="0063577F"/>
    <w:rsid w:val="00635FCB"/>
    <w:rsid w:val="0063654A"/>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398F"/>
    <w:rsid w:val="00684C67"/>
    <w:rsid w:val="00684D37"/>
    <w:rsid w:val="006858C3"/>
    <w:rsid w:val="00685AEE"/>
    <w:rsid w:val="0068648B"/>
    <w:rsid w:val="0068795D"/>
    <w:rsid w:val="0069127D"/>
    <w:rsid w:val="00693DC7"/>
    <w:rsid w:val="00695DF5"/>
    <w:rsid w:val="0069723F"/>
    <w:rsid w:val="006A176E"/>
    <w:rsid w:val="006A540E"/>
    <w:rsid w:val="006A7B5A"/>
    <w:rsid w:val="006B1395"/>
    <w:rsid w:val="006B3AE6"/>
    <w:rsid w:val="006B6704"/>
    <w:rsid w:val="006C6FD0"/>
    <w:rsid w:val="006D5116"/>
    <w:rsid w:val="006D5120"/>
    <w:rsid w:val="006D5D07"/>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2B11"/>
    <w:rsid w:val="00753DF1"/>
    <w:rsid w:val="007552D5"/>
    <w:rsid w:val="00755D4E"/>
    <w:rsid w:val="00756286"/>
    <w:rsid w:val="007570BF"/>
    <w:rsid w:val="0075739B"/>
    <w:rsid w:val="00760EAD"/>
    <w:rsid w:val="00765BDB"/>
    <w:rsid w:val="007678A6"/>
    <w:rsid w:val="00770743"/>
    <w:rsid w:val="00771805"/>
    <w:rsid w:val="00771A3F"/>
    <w:rsid w:val="0077362C"/>
    <w:rsid w:val="0077496B"/>
    <w:rsid w:val="00781CE0"/>
    <w:rsid w:val="00783A57"/>
    <w:rsid w:val="0078435B"/>
    <w:rsid w:val="007878AF"/>
    <w:rsid w:val="00793BAC"/>
    <w:rsid w:val="00794B05"/>
    <w:rsid w:val="007963E1"/>
    <w:rsid w:val="00796E21"/>
    <w:rsid w:val="0079748D"/>
    <w:rsid w:val="007A4ADF"/>
    <w:rsid w:val="007A6648"/>
    <w:rsid w:val="007A6ED9"/>
    <w:rsid w:val="007B0AF9"/>
    <w:rsid w:val="007B2643"/>
    <w:rsid w:val="007B27F4"/>
    <w:rsid w:val="007B2E8A"/>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7F2AA7"/>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41BC"/>
    <w:rsid w:val="0084511A"/>
    <w:rsid w:val="00845993"/>
    <w:rsid w:val="0084639C"/>
    <w:rsid w:val="008474C6"/>
    <w:rsid w:val="00847804"/>
    <w:rsid w:val="00847F13"/>
    <w:rsid w:val="0085002A"/>
    <w:rsid w:val="008520E2"/>
    <w:rsid w:val="00852C04"/>
    <w:rsid w:val="00853996"/>
    <w:rsid w:val="00853EE8"/>
    <w:rsid w:val="008629D2"/>
    <w:rsid w:val="00863E41"/>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4E5"/>
    <w:rsid w:val="008A62CA"/>
    <w:rsid w:val="008B03FD"/>
    <w:rsid w:val="008B084E"/>
    <w:rsid w:val="008B09AA"/>
    <w:rsid w:val="008B1710"/>
    <w:rsid w:val="008B178A"/>
    <w:rsid w:val="008B2640"/>
    <w:rsid w:val="008C123E"/>
    <w:rsid w:val="008C1CD8"/>
    <w:rsid w:val="008C5A65"/>
    <w:rsid w:val="008C630C"/>
    <w:rsid w:val="008C7561"/>
    <w:rsid w:val="008D594B"/>
    <w:rsid w:val="008D60A3"/>
    <w:rsid w:val="008D7B13"/>
    <w:rsid w:val="008E17F0"/>
    <w:rsid w:val="008E1AAD"/>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27BF7"/>
    <w:rsid w:val="00930DED"/>
    <w:rsid w:val="009311CD"/>
    <w:rsid w:val="00931B1B"/>
    <w:rsid w:val="00934CBC"/>
    <w:rsid w:val="00935F08"/>
    <w:rsid w:val="00936699"/>
    <w:rsid w:val="00937292"/>
    <w:rsid w:val="009425EA"/>
    <w:rsid w:val="0094501B"/>
    <w:rsid w:val="00950E56"/>
    <w:rsid w:val="00951CF0"/>
    <w:rsid w:val="0095367F"/>
    <w:rsid w:val="00954CCB"/>
    <w:rsid w:val="0095589C"/>
    <w:rsid w:val="009559CF"/>
    <w:rsid w:val="00957F4D"/>
    <w:rsid w:val="00960011"/>
    <w:rsid w:val="00960244"/>
    <w:rsid w:val="0096126F"/>
    <w:rsid w:val="00961C40"/>
    <w:rsid w:val="009624A6"/>
    <w:rsid w:val="00962B94"/>
    <w:rsid w:val="00963059"/>
    <w:rsid w:val="00975397"/>
    <w:rsid w:val="00980D47"/>
    <w:rsid w:val="009837F0"/>
    <w:rsid w:val="00983818"/>
    <w:rsid w:val="00984E4B"/>
    <w:rsid w:val="00991486"/>
    <w:rsid w:val="009915EA"/>
    <w:rsid w:val="009927FE"/>
    <w:rsid w:val="009933BD"/>
    <w:rsid w:val="00993842"/>
    <w:rsid w:val="009943FD"/>
    <w:rsid w:val="009A1F08"/>
    <w:rsid w:val="009A2CB3"/>
    <w:rsid w:val="009A3445"/>
    <w:rsid w:val="009B3500"/>
    <w:rsid w:val="009B3B84"/>
    <w:rsid w:val="009B4518"/>
    <w:rsid w:val="009B4539"/>
    <w:rsid w:val="009B51C5"/>
    <w:rsid w:val="009B7D59"/>
    <w:rsid w:val="009C2799"/>
    <w:rsid w:val="009C3346"/>
    <w:rsid w:val="009C3BF2"/>
    <w:rsid w:val="009C4312"/>
    <w:rsid w:val="009C43F4"/>
    <w:rsid w:val="009C5703"/>
    <w:rsid w:val="009C6619"/>
    <w:rsid w:val="009C67CA"/>
    <w:rsid w:val="009D0464"/>
    <w:rsid w:val="009D09D7"/>
    <w:rsid w:val="009D2533"/>
    <w:rsid w:val="009D3314"/>
    <w:rsid w:val="009D34FA"/>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0C8B"/>
    <w:rsid w:val="00A1638B"/>
    <w:rsid w:val="00A20751"/>
    <w:rsid w:val="00A230F2"/>
    <w:rsid w:val="00A24939"/>
    <w:rsid w:val="00A267F8"/>
    <w:rsid w:val="00A274E3"/>
    <w:rsid w:val="00A300CA"/>
    <w:rsid w:val="00A348FB"/>
    <w:rsid w:val="00A34B30"/>
    <w:rsid w:val="00A3676F"/>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A51"/>
    <w:rsid w:val="00A81FC1"/>
    <w:rsid w:val="00A8336B"/>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5F8E"/>
    <w:rsid w:val="00AF6EE4"/>
    <w:rsid w:val="00B01EAB"/>
    <w:rsid w:val="00B022B7"/>
    <w:rsid w:val="00B05FCB"/>
    <w:rsid w:val="00B0629E"/>
    <w:rsid w:val="00B10963"/>
    <w:rsid w:val="00B13BC2"/>
    <w:rsid w:val="00B15C28"/>
    <w:rsid w:val="00B15F56"/>
    <w:rsid w:val="00B164E6"/>
    <w:rsid w:val="00B168B2"/>
    <w:rsid w:val="00B220A2"/>
    <w:rsid w:val="00B22E36"/>
    <w:rsid w:val="00B232C9"/>
    <w:rsid w:val="00B24524"/>
    <w:rsid w:val="00B25226"/>
    <w:rsid w:val="00B2529D"/>
    <w:rsid w:val="00B26E2A"/>
    <w:rsid w:val="00B32CDA"/>
    <w:rsid w:val="00B336B0"/>
    <w:rsid w:val="00B33F63"/>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8F"/>
    <w:rsid w:val="00B968FA"/>
    <w:rsid w:val="00B9751E"/>
    <w:rsid w:val="00BA3791"/>
    <w:rsid w:val="00BB04AD"/>
    <w:rsid w:val="00BB143D"/>
    <w:rsid w:val="00BB1A5C"/>
    <w:rsid w:val="00BB30B6"/>
    <w:rsid w:val="00BB3981"/>
    <w:rsid w:val="00BB3EB9"/>
    <w:rsid w:val="00BB45D8"/>
    <w:rsid w:val="00BB6903"/>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35ABF"/>
    <w:rsid w:val="00C407C5"/>
    <w:rsid w:val="00C41684"/>
    <w:rsid w:val="00C474EA"/>
    <w:rsid w:val="00C53EED"/>
    <w:rsid w:val="00C577B8"/>
    <w:rsid w:val="00C57F7D"/>
    <w:rsid w:val="00C63EA2"/>
    <w:rsid w:val="00C64417"/>
    <w:rsid w:val="00C6535A"/>
    <w:rsid w:val="00C712A5"/>
    <w:rsid w:val="00C74304"/>
    <w:rsid w:val="00C754A1"/>
    <w:rsid w:val="00C75A42"/>
    <w:rsid w:val="00C81354"/>
    <w:rsid w:val="00C83812"/>
    <w:rsid w:val="00C8584E"/>
    <w:rsid w:val="00C861DA"/>
    <w:rsid w:val="00C902A3"/>
    <w:rsid w:val="00C92766"/>
    <w:rsid w:val="00CA0E8B"/>
    <w:rsid w:val="00CA4337"/>
    <w:rsid w:val="00CA630A"/>
    <w:rsid w:val="00CA6E2A"/>
    <w:rsid w:val="00CA7C97"/>
    <w:rsid w:val="00CB08EF"/>
    <w:rsid w:val="00CB2FDF"/>
    <w:rsid w:val="00CB3102"/>
    <w:rsid w:val="00CC1AD1"/>
    <w:rsid w:val="00CC2F8E"/>
    <w:rsid w:val="00CC5CBE"/>
    <w:rsid w:val="00CC6BEB"/>
    <w:rsid w:val="00CC7BEC"/>
    <w:rsid w:val="00CD1618"/>
    <w:rsid w:val="00CD2913"/>
    <w:rsid w:val="00CD3B53"/>
    <w:rsid w:val="00CD42F8"/>
    <w:rsid w:val="00CD7982"/>
    <w:rsid w:val="00CE1174"/>
    <w:rsid w:val="00CE6553"/>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27DF"/>
    <w:rsid w:val="00D5527F"/>
    <w:rsid w:val="00D56495"/>
    <w:rsid w:val="00D5749E"/>
    <w:rsid w:val="00D61C04"/>
    <w:rsid w:val="00D61CED"/>
    <w:rsid w:val="00D64F5B"/>
    <w:rsid w:val="00D66A1B"/>
    <w:rsid w:val="00D71E6C"/>
    <w:rsid w:val="00D7404C"/>
    <w:rsid w:val="00D7476E"/>
    <w:rsid w:val="00D8098B"/>
    <w:rsid w:val="00D83AEA"/>
    <w:rsid w:val="00D86D74"/>
    <w:rsid w:val="00D87361"/>
    <w:rsid w:val="00D87CB4"/>
    <w:rsid w:val="00D9211F"/>
    <w:rsid w:val="00D92632"/>
    <w:rsid w:val="00D92A44"/>
    <w:rsid w:val="00D93B72"/>
    <w:rsid w:val="00D946F8"/>
    <w:rsid w:val="00D97110"/>
    <w:rsid w:val="00D9729B"/>
    <w:rsid w:val="00D979F5"/>
    <w:rsid w:val="00D97CA4"/>
    <w:rsid w:val="00DA6188"/>
    <w:rsid w:val="00DB0FA4"/>
    <w:rsid w:val="00DB38B6"/>
    <w:rsid w:val="00DB4301"/>
    <w:rsid w:val="00DB44BE"/>
    <w:rsid w:val="00DB4947"/>
    <w:rsid w:val="00DB4970"/>
    <w:rsid w:val="00DB508F"/>
    <w:rsid w:val="00DC1C51"/>
    <w:rsid w:val="00DC315B"/>
    <w:rsid w:val="00DC429A"/>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37ABF"/>
    <w:rsid w:val="00E40749"/>
    <w:rsid w:val="00E40D9A"/>
    <w:rsid w:val="00E43A7D"/>
    <w:rsid w:val="00E43FCA"/>
    <w:rsid w:val="00E45A86"/>
    <w:rsid w:val="00E47DB5"/>
    <w:rsid w:val="00E47E85"/>
    <w:rsid w:val="00E47F5D"/>
    <w:rsid w:val="00E51146"/>
    <w:rsid w:val="00E525D8"/>
    <w:rsid w:val="00E5553C"/>
    <w:rsid w:val="00E573C9"/>
    <w:rsid w:val="00E57BB4"/>
    <w:rsid w:val="00E60D15"/>
    <w:rsid w:val="00E615DD"/>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3C5B"/>
    <w:rsid w:val="00EB45A6"/>
    <w:rsid w:val="00EB4B86"/>
    <w:rsid w:val="00EB78F3"/>
    <w:rsid w:val="00EC02DC"/>
    <w:rsid w:val="00EC095A"/>
    <w:rsid w:val="00EC50EF"/>
    <w:rsid w:val="00EC6917"/>
    <w:rsid w:val="00EC7987"/>
    <w:rsid w:val="00ED2A67"/>
    <w:rsid w:val="00ED3517"/>
    <w:rsid w:val="00ED43AD"/>
    <w:rsid w:val="00EE251B"/>
    <w:rsid w:val="00EE315F"/>
    <w:rsid w:val="00EE3C3D"/>
    <w:rsid w:val="00EE6A3C"/>
    <w:rsid w:val="00EF0A61"/>
    <w:rsid w:val="00EF0E54"/>
    <w:rsid w:val="00EF0EC3"/>
    <w:rsid w:val="00EF590A"/>
    <w:rsid w:val="00F000AE"/>
    <w:rsid w:val="00F00105"/>
    <w:rsid w:val="00F00774"/>
    <w:rsid w:val="00F02DBD"/>
    <w:rsid w:val="00F0667A"/>
    <w:rsid w:val="00F068FE"/>
    <w:rsid w:val="00F10019"/>
    <w:rsid w:val="00F14757"/>
    <w:rsid w:val="00F153B8"/>
    <w:rsid w:val="00F161FF"/>
    <w:rsid w:val="00F1758B"/>
    <w:rsid w:val="00F17902"/>
    <w:rsid w:val="00F21EA8"/>
    <w:rsid w:val="00F2384E"/>
    <w:rsid w:val="00F2631E"/>
    <w:rsid w:val="00F36A01"/>
    <w:rsid w:val="00F37273"/>
    <w:rsid w:val="00F422D9"/>
    <w:rsid w:val="00F43BA7"/>
    <w:rsid w:val="00F5302F"/>
    <w:rsid w:val="00F539EF"/>
    <w:rsid w:val="00F53C96"/>
    <w:rsid w:val="00F53E71"/>
    <w:rsid w:val="00F55BC3"/>
    <w:rsid w:val="00F618E9"/>
    <w:rsid w:val="00F61904"/>
    <w:rsid w:val="00F6198E"/>
    <w:rsid w:val="00F636AF"/>
    <w:rsid w:val="00F63CC4"/>
    <w:rsid w:val="00F64771"/>
    <w:rsid w:val="00F7020B"/>
    <w:rsid w:val="00F747D1"/>
    <w:rsid w:val="00F75401"/>
    <w:rsid w:val="00F75729"/>
    <w:rsid w:val="00F83EE0"/>
    <w:rsid w:val="00F86C8B"/>
    <w:rsid w:val="00F87BF5"/>
    <w:rsid w:val="00F919D7"/>
    <w:rsid w:val="00F922DA"/>
    <w:rsid w:val="00F93FB4"/>
    <w:rsid w:val="00F9582B"/>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3021"/>
    <w:rsid w:val="00FD5283"/>
    <w:rsid w:val="00FD5E32"/>
    <w:rsid w:val="00FD7355"/>
    <w:rsid w:val="00FD7C9D"/>
    <w:rsid w:val="00FE19B0"/>
    <w:rsid w:val="00FE6930"/>
    <w:rsid w:val="00FE76F2"/>
    <w:rsid w:val="00FE7E5D"/>
    <w:rsid w:val="00FF2375"/>
    <w:rsid w:val="00FF5791"/>
    <w:rsid w:val="00FF6572"/>
    <w:rsid w:val="02486FA3"/>
    <w:rsid w:val="037E0D05"/>
    <w:rsid w:val="03BF5149"/>
    <w:rsid w:val="041E18D4"/>
    <w:rsid w:val="04E01777"/>
    <w:rsid w:val="055167AC"/>
    <w:rsid w:val="05905DF7"/>
    <w:rsid w:val="05A63A8C"/>
    <w:rsid w:val="073308E6"/>
    <w:rsid w:val="074E1771"/>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CDB105F"/>
    <w:rsid w:val="0D0906C9"/>
    <w:rsid w:val="0D126C7E"/>
    <w:rsid w:val="0E1C20A0"/>
    <w:rsid w:val="0F5800C4"/>
    <w:rsid w:val="10912EC3"/>
    <w:rsid w:val="11E85BC4"/>
    <w:rsid w:val="128727B8"/>
    <w:rsid w:val="13845D13"/>
    <w:rsid w:val="13A078C0"/>
    <w:rsid w:val="13B0220C"/>
    <w:rsid w:val="142F15B6"/>
    <w:rsid w:val="14420D88"/>
    <w:rsid w:val="149F2467"/>
    <w:rsid w:val="15B12C0B"/>
    <w:rsid w:val="15CC6AEE"/>
    <w:rsid w:val="167A7DAC"/>
    <w:rsid w:val="172E6069"/>
    <w:rsid w:val="17726828"/>
    <w:rsid w:val="178A2948"/>
    <w:rsid w:val="184247A3"/>
    <w:rsid w:val="18465535"/>
    <w:rsid w:val="18605F4F"/>
    <w:rsid w:val="18833D61"/>
    <w:rsid w:val="198B5630"/>
    <w:rsid w:val="1A963B26"/>
    <w:rsid w:val="1AEC4059"/>
    <w:rsid w:val="1B023953"/>
    <w:rsid w:val="1CCE4908"/>
    <w:rsid w:val="1E212D2C"/>
    <w:rsid w:val="1FAF6052"/>
    <w:rsid w:val="220F56F1"/>
    <w:rsid w:val="2462106B"/>
    <w:rsid w:val="247C01A4"/>
    <w:rsid w:val="24F075EF"/>
    <w:rsid w:val="25235D17"/>
    <w:rsid w:val="25863B04"/>
    <w:rsid w:val="267F7783"/>
    <w:rsid w:val="26D0546D"/>
    <w:rsid w:val="26E95C38"/>
    <w:rsid w:val="26F8146C"/>
    <w:rsid w:val="28A424D8"/>
    <w:rsid w:val="2A401170"/>
    <w:rsid w:val="2A87709E"/>
    <w:rsid w:val="2ACB2345"/>
    <w:rsid w:val="2B071E91"/>
    <w:rsid w:val="2BB275D3"/>
    <w:rsid w:val="2D003CDA"/>
    <w:rsid w:val="2D005F49"/>
    <w:rsid w:val="2D091DFE"/>
    <w:rsid w:val="2D180B16"/>
    <w:rsid w:val="2D642EDA"/>
    <w:rsid w:val="2E243225"/>
    <w:rsid w:val="2E3B16F7"/>
    <w:rsid w:val="2E703356"/>
    <w:rsid w:val="2F124AB0"/>
    <w:rsid w:val="30172FC7"/>
    <w:rsid w:val="305A2C48"/>
    <w:rsid w:val="31892A9F"/>
    <w:rsid w:val="31CD41A8"/>
    <w:rsid w:val="320C2A4E"/>
    <w:rsid w:val="32CC4C19"/>
    <w:rsid w:val="32DF6E6C"/>
    <w:rsid w:val="32EA53D2"/>
    <w:rsid w:val="333C6537"/>
    <w:rsid w:val="333D17B4"/>
    <w:rsid w:val="33610BC3"/>
    <w:rsid w:val="33D07626"/>
    <w:rsid w:val="341F5680"/>
    <w:rsid w:val="3426478E"/>
    <w:rsid w:val="34FB0156"/>
    <w:rsid w:val="350A2D03"/>
    <w:rsid w:val="3740068C"/>
    <w:rsid w:val="37A46854"/>
    <w:rsid w:val="3A064448"/>
    <w:rsid w:val="3ADB63A2"/>
    <w:rsid w:val="3B461731"/>
    <w:rsid w:val="3B607653"/>
    <w:rsid w:val="3BA537DF"/>
    <w:rsid w:val="3BC1546A"/>
    <w:rsid w:val="3C55396F"/>
    <w:rsid w:val="3C623E3A"/>
    <w:rsid w:val="3CCA03C2"/>
    <w:rsid w:val="3D1B1DE9"/>
    <w:rsid w:val="3E0C652E"/>
    <w:rsid w:val="3E503843"/>
    <w:rsid w:val="3F4F1107"/>
    <w:rsid w:val="402B7D0D"/>
    <w:rsid w:val="40466FDB"/>
    <w:rsid w:val="40773F96"/>
    <w:rsid w:val="408C373D"/>
    <w:rsid w:val="40C50DE9"/>
    <w:rsid w:val="411D29D5"/>
    <w:rsid w:val="41E62125"/>
    <w:rsid w:val="42441329"/>
    <w:rsid w:val="42827FAD"/>
    <w:rsid w:val="435F0738"/>
    <w:rsid w:val="441377A8"/>
    <w:rsid w:val="4496695B"/>
    <w:rsid w:val="457779BC"/>
    <w:rsid w:val="45D13C93"/>
    <w:rsid w:val="45F5412F"/>
    <w:rsid w:val="465042E3"/>
    <w:rsid w:val="473138EC"/>
    <w:rsid w:val="4755784C"/>
    <w:rsid w:val="47771AC7"/>
    <w:rsid w:val="48AC7244"/>
    <w:rsid w:val="48AF480F"/>
    <w:rsid w:val="49100CD7"/>
    <w:rsid w:val="4A55487A"/>
    <w:rsid w:val="4B7904A6"/>
    <w:rsid w:val="4BBB11F2"/>
    <w:rsid w:val="4E5A0389"/>
    <w:rsid w:val="4E867B2E"/>
    <w:rsid w:val="4EC514DE"/>
    <w:rsid w:val="4F9E443B"/>
    <w:rsid w:val="503D1CD1"/>
    <w:rsid w:val="50595446"/>
    <w:rsid w:val="50EB7180"/>
    <w:rsid w:val="51075C5A"/>
    <w:rsid w:val="525F1ECA"/>
    <w:rsid w:val="52F12FDC"/>
    <w:rsid w:val="52F77142"/>
    <w:rsid w:val="53112AB6"/>
    <w:rsid w:val="532E0F86"/>
    <w:rsid w:val="537D5B1F"/>
    <w:rsid w:val="53885680"/>
    <w:rsid w:val="551F6DCA"/>
    <w:rsid w:val="57A82F18"/>
    <w:rsid w:val="58726CCB"/>
    <w:rsid w:val="59503A2E"/>
    <w:rsid w:val="59771907"/>
    <w:rsid w:val="599F2EC1"/>
    <w:rsid w:val="59E5547D"/>
    <w:rsid w:val="5A246F8E"/>
    <w:rsid w:val="5AA31F13"/>
    <w:rsid w:val="5ABE512E"/>
    <w:rsid w:val="5B4D74F0"/>
    <w:rsid w:val="5E661FE6"/>
    <w:rsid w:val="5ED370DF"/>
    <w:rsid w:val="5ED72AC2"/>
    <w:rsid w:val="5F3009FA"/>
    <w:rsid w:val="5F9C06A7"/>
    <w:rsid w:val="604245F3"/>
    <w:rsid w:val="612A4F36"/>
    <w:rsid w:val="61642930"/>
    <w:rsid w:val="62A819D0"/>
    <w:rsid w:val="62C124BF"/>
    <w:rsid w:val="62DA4F38"/>
    <w:rsid w:val="62EC7940"/>
    <w:rsid w:val="638C1840"/>
    <w:rsid w:val="643F2933"/>
    <w:rsid w:val="64793173"/>
    <w:rsid w:val="64D65719"/>
    <w:rsid w:val="677102A6"/>
    <w:rsid w:val="6A462692"/>
    <w:rsid w:val="6A6E367C"/>
    <w:rsid w:val="6A8A2FD6"/>
    <w:rsid w:val="6AA95F46"/>
    <w:rsid w:val="6B181B7C"/>
    <w:rsid w:val="6B8D7C22"/>
    <w:rsid w:val="6BDF4A6F"/>
    <w:rsid w:val="6C0C505C"/>
    <w:rsid w:val="6C6602A5"/>
    <w:rsid w:val="6CAB69A8"/>
    <w:rsid w:val="6CBE1293"/>
    <w:rsid w:val="6CD852B2"/>
    <w:rsid w:val="6D0464DC"/>
    <w:rsid w:val="6D102A04"/>
    <w:rsid w:val="6DDE274F"/>
    <w:rsid w:val="6E252855"/>
    <w:rsid w:val="6E2D073C"/>
    <w:rsid w:val="6E2F0203"/>
    <w:rsid w:val="6F45735D"/>
    <w:rsid w:val="71246380"/>
    <w:rsid w:val="7227217D"/>
    <w:rsid w:val="72A6388B"/>
    <w:rsid w:val="7525795F"/>
    <w:rsid w:val="77737045"/>
    <w:rsid w:val="7A152971"/>
    <w:rsid w:val="7A2E7BFE"/>
    <w:rsid w:val="7AC4542B"/>
    <w:rsid w:val="7AD249BD"/>
    <w:rsid w:val="7B155F4D"/>
    <w:rsid w:val="7B4C46EE"/>
    <w:rsid w:val="7BC52524"/>
    <w:rsid w:val="7BE14381"/>
    <w:rsid w:val="7C1D3BDA"/>
    <w:rsid w:val="7C4476A9"/>
    <w:rsid w:val="7CF9620B"/>
    <w:rsid w:val="7E697359"/>
    <w:rsid w:val="7ED57027"/>
    <w:rsid w:val="7F272653"/>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9"/>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2"/>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4"/>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3"/>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1"/>
    <w:qFormat/>
    <w:uiPriority w:val="0"/>
    <w:pPr>
      <w:keepNext/>
      <w:outlineLvl w:val="4"/>
    </w:pPr>
    <w:rPr>
      <w:rFonts w:hAnsi="Arial"/>
      <w:bCs/>
      <w:kern w:val="2"/>
      <w:sz w:val="28"/>
    </w:rPr>
  </w:style>
  <w:style w:type="paragraph" w:styleId="7">
    <w:name w:val="heading 6"/>
    <w:basedOn w:val="1"/>
    <w:next w:val="1"/>
    <w:link w:val="126"/>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3"/>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8"/>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5"/>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Normal Indent"/>
    <w:basedOn w:val="1"/>
    <w:qFormat/>
    <w:uiPriority w:val="0"/>
    <w:pPr>
      <w:ind w:firstLine="420" w:firstLineChars="200"/>
    </w:pPr>
    <w:rPr>
      <w:szCs w:val="24"/>
    </w:rPr>
  </w:style>
  <w:style w:type="paragraph" w:styleId="16">
    <w:name w:val="caption"/>
    <w:basedOn w:val="1"/>
    <w:next w:val="1"/>
    <w:qFormat/>
    <w:uiPriority w:val="0"/>
    <w:pPr>
      <w:spacing w:before="152" w:after="160"/>
    </w:pPr>
    <w:rPr>
      <w:rFonts w:ascii="Arial" w:hAnsi="Arial" w:eastAsia="黑体" w:cs="Arial"/>
      <w:kern w:val="2"/>
      <w:sz w:val="20"/>
    </w:rPr>
  </w:style>
  <w:style w:type="paragraph" w:styleId="17">
    <w:name w:val="index 5"/>
    <w:basedOn w:val="1"/>
    <w:next w:val="1"/>
    <w:qFormat/>
    <w:uiPriority w:val="0"/>
    <w:pPr>
      <w:ind w:left="800" w:leftChars="800"/>
    </w:pPr>
  </w:style>
  <w:style w:type="paragraph" w:styleId="18">
    <w:name w:val="Document Map"/>
    <w:basedOn w:val="1"/>
    <w:link w:val="122"/>
    <w:qFormat/>
    <w:uiPriority w:val="0"/>
    <w:pPr>
      <w:shd w:val="clear" w:color="auto" w:fill="000080"/>
    </w:pPr>
    <w:rPr>
      <w:rFonts w:ascii="Times New Roman"/>
      <w:kern w:val="2"/>
      <w:sz w:val="21"/>
    </w:r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130"/>
    <w:qFormat/>
    <w:uiPriority w:val="99"/>
    <w:pPr>
      <w:jc w:val="left"/>
    </w:pPr>
    <w:rPr>
      <w:rFonts w:ascii="Times New Roman"/>
      <w:kern w:val="2"/>
      <w:sz w:val="21"/>
    </w:rPr>
  </w:style>
  <w:style w:type="paragraph" w:styleId="21">
    <w:name w:val="index 6"/>
    <w:basedOn w:val="1"/>
    <w:next w:val="1"/>
    <w:qFormat/>
    <w:uiPriority w:val="0"/>
    <w:pPr>
      <w:ind w:left="1000" w:leftChars="1000"/>
    </w:pPr>
  </w:style>
  <w:style w:type="paragraph" w:styleId="22">
    <w:name w:val="Salutation"/>
    <w:basedOn w:val="1"/>
    <w:next w:val="1"/>
    <w:link w:val="124"/>
    <w:qFormat/>
    <w:uiPriority w:val="0"/>
    <w:rPr>
      <w:rFonts w:ascii="仿宋_GB2312" w:eastAsia="仿宋_GB2312"/>
      <w:sz w:val="28"/>
    </w:rPr>
  </w:style>
  <w:style w:type="paragraph" w:styleId="23">
    <w:name w:val="Body Text 3"/>
    <w:basedOn w:val="1"/>
    <w:link w:val="129"/>
    <w:qFormat/>
    <w:uiPriority w:val="0"/>
    <w:rPr>
      <w:rFonts w:ascii="黑体" w:hAnsi="Arial" w:eastAsia="黑体"/>
      <w:b/>
      <w:sz w:val="28"/>
    </w:rPr>
  </w:style>
  <w:style w:type="paragraph" w:styleId="24">
    <w:name w:val="Body Text"/>
    <w:basedOn w:val="1"/>
    <w:link w:val="174"/>
    <w:qFormat/>
    <w:uiPriority w:val="0"/>
    <w:rPr>
      <w:rFonts w:hAnsi="Arial"/>
      <w:kern w:val="2"/>
      <w:sz w:val="28"/>
    </w:rPr>
  </w:style>
  <w:style w:type="paragraph" w:styleId="25">
    <w:name w:val="Body Text Indent"/>
    <w:basedOn w:val="1"/>
    <w:link w:val="75"/>
    <w:qFormat/>
    <w:uiPriority w:val="0"/>
    <w:pPr>
      <w:ind w:firstLine="645"/>
    </w:pPr>
    <w:rPr>
      <w:rFonts w:ascii="楷体_GB2312" w:eastAsia="楷体_GB2312"/>
      <w:kern w:val="2"/>
      <w:sz w:val="32"/>
    </w:rPr>
  </w:style>
  <w:style w:type="paragraph" w:styleId="26">
    <w:name w:val="List 2"/>
    <w:basedOn w:val="1"/>
    <w:qFormat/>
    <w:uiPriority w:val="0"/>
    <w:pPr>
      <w:ind w:left="100" w:leftChars="200" w:hanging="200" w:hangingChars="200"/>
    </w:pPr>
    <w:rPr>
      <w:szCs w:val="24"/>
    </w:rPr>
  </w:style>
  <w:style w:type="paragraph" w:styleId="27">
    <w:name w:val="List Continue"/>
    <w:basedOn w:val="1"/>
    <w:qFormat/>
    <w:uiPriority w:val="0"/>
    <w:pPr>
      <w:spacing w:after="120"/>
      <w:ind w:left="420" w:leftChars="200"/>
    </w:pPr>
    <w:rPr>
      <w:szCs w:val="24"/>
    </w:rPr>
  </w:style>
  <w:style w:type="paragraph" w:styleId="28">
    <w:name w:val="Block Text"/>
    <w:basedOn w:val="1"/>
    <w:qFormat/>
    <w:uiPriority w:val="0"/>
    <w:pPr>
      <w:spacing w:after="120"/>
      <w:ind w:left="1440" w:leftChars="700" w:right="1440" w:rightChars="700"/>
    </w:pPr>
    <w:rPr>
      <w:szCs w:val="24"/>
    </w:rPr>
  </w:style>
  <w:style w:type="paragraph" w:styleId="29">
    <w:name w:val="index 4"/>
    <w:basedOn w:val="1"/>
    <w:next w:val="1"/>
    <w:qFormat/>
    <w:uiPriority w:val="0"/>
    <w:pPr>
      <w:ind w:left="600" w:leftChars="600"/>
    </w:pPr>
  </w:style>
  <w:style w:type="paragraph" w:styleId="30">
    <w:name w:val="toc 5"/>
    <w:basedOn w:val="1"/>
    <w:next w:val="1"/>
    <w:qFormat/>
    <w:uiPriority w:val="39"/>
    <w:pPr>
      <w:ind w:left="840"/>
      <w:jc w:val="left"/>
    </w:pPr>
    <w:rPr>
      <w:szCs w:val="21"/>
    </w:rPr>
  </w:style>
  <w:style w:type="paragraph" w:styleId="31">
    <w:name w:val="toc 3"/>
    <w:basedOn w:val="1"/>
    <w:next w:val="1"/>
    <w:qFormat/>
    <w:uiPriority w:val="39"/>
    <w:pPr>
      <w:ind w:left="420"/>
      <w:jc w:val="left"/>
    </w:pPr>
    <w:rPr>
      <w:i/>
      <w:iCs/>
      <w:szCs w:val="24"/>
    </w:rPr>
  </w:style>
  <w:style w:type="paragraph" w:styleId="32">
    <w:name w:val="Plain Text"/>
    <w:basedOn w:val="1"/>
    <w:link w:val="161"/>
    <w:qFormat/>
    <w:uiPriority w:val="0"/>
    <w:rPr>
      <w:rFonts w:hAnsi="Courier New"/>
      <w:kern w:val="2"/>
      <w:sz w:val="21"/>
    </w:rPr>
  </w:style>
  <w:style w:type="paragraph" w:styleId="33">
    <w:name w:val="toc 8"/>
    <w:basedOn w:val="1"/>
    <w:next w:val="1"/>
    <w:qFormat/>
    <w:uiPriority w:val="39"/>
    <w:pPr>
      <w:ind w:left="1470"/>
      <w:jc w:val="left"/>
    </w:pPr>
    <w:rPr>
      <w:szCs w:val="21"/>
    </w:rPr>
  </w:style>
  <w:style w:type="paragraph" w:styleId="34">
    <w:name w:val="index 3"/>
    <w:basedOn w:val="1"/>
    <w:next w:val="1"/>
    <w:qFormat/>
    <w:uiPriority w:val="0"/>
    <w:pPr>
      <w:ind w:left="400" w:leftChars="400"/>
    </w:pPr>
  </w:style>
  <w:style w:type="paragraph" w:styleId="35">
    <w:name w:val="Date"/>
    <w:basedOn w:val="1"/>
    <w:next w:val="1"/>
    <w:link w:val="93"/>
    <w:qFormat/>
    <w:uiPriority w:val="0"/>
    <w:rPr>
      <w:rFonts w:ascii="Times New Roman"/>
      <w:b/>
      <w:kern w:val="2"/>
      <w:sz w:val="28"/>
    </w:rPr>
  </w:style>
  <w:style w:type="paragraph" w:styleId="36">
    <w:name w:val="Body Text Indent 2"/>
    <w:basedOn w:val="1"/>
    <w:link w:val="177"/>
    <w:qFormat/>
    <w:uiPriority w:val="0"/>
    <w:pPr>
      <w:ind w:left="630" w:firstLine="645"/>
    </w:pPr>
    <w:rPr>
      <w:rFonts w:ascii="Arial" w:hAnsi="Arial" w:eastAsia="仿宋_GB2312"/>
      <w:sz w:val="32"/>
    </w:rPr>
  </w:style>
  <w:style w:type="paragraph" w:styleId="37">
    <w:name w:val="Balloon Text"/>
    <w:basedOn w:val="1"/>
    <w:link w:val="86"/>
    <w:qFormat/>
    <w:uiPriority w:val="99"/>
    <w:rPr>
      <w:sz w:val="18"/>
      <w:szCs w:val="18"/>
    </w:rPr>
  </w:style>
  <w:style w:type="paragraph" w:styleId="38">
    <w:name w:val="footer"/>
    <w:basedOn w:val="1"/>
    <w:link w:val="183"/>
    <w:qFormat/>
    <w:uiPriority w:val="99"/>
    <w:pPr>
      <w:tabs>
        <w:tab w:val="center" w:pos="4153"/>
        <w:tab w:val="right" w:pos="8306"/>
      </w:tabs>
      <w:snapToGrid w:val="0"/>
      <w:jc w:val="left"/>
    </w:pPr>
    <w:rPr>
      <w:rFonts w:ascii="Times New Roman"/>
      <w:kern w:val="2"/>
      <w:sz w:val="18"/>
    </w:rPr>
  </w:style>
  <w:style w:type="paragraph" w:styleId="39">
    <w:name w:val="header"/>
    <w:basedOn w:val="1"/>
    <w:link w:val="103"/>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0">
    <w:name w:val="toc 1"/>
    <w:basedOn w:val="1"/>
    <w:next w:val="1"/>
    <w:qFormat/>
    <w:uiPriority w:val="39"/>
    <w:pPr>
      <w:spacing w:before="120" w:after="120"/>
      <w:jc w:val="left"/>
    </w:pPr>
    <w:rPr>
      <w:caps/>
      <w:szCs w:val="24"/>
    </w:rPr>
  </w:style>
  <w:style w:type="paragraph" w:styleId="41">
    <w:name w:val="List Continue 4"/>
    <w:basedOn w:val="1"/>
    <w:qFormat/>
    <w:uiPriority w:val="0"/>
    <w:pPr>
      <w:spacing w:after="120"/>
      <w:ind w:left="1680" w:leftChars="800"/>
    </w:pPr>
    <w:rPr>
      <w:rFonts w:ascii="Calibri" w:hAnsi="Calibri"/>
      <w:kern w:val="2"/>
      <w:sz w:val="21"/>
      <w:szCs w:val="22"/>
    </w:rPr>
  </w:style>
  <w:style w:type="paragraph" w:styleId="42">
    <w:name w:val="toc 4"/>
    <w:basedOn w:val="1"/>
    <w:next w:val="1"/>
    <w:qFormat/>
    <w:uiPriority w:val="39"/>
    <w:pPr>
      <w:ind w:left="630"/>
      <w:jc w:val="left"/>
    </w:pPr>
    <w:rPr>
      <w:szCs w:val="21"/>
    </w:rPr>
  </w:style>
  <w:style w:type="paragraph" w:styleId="43">
    <w:name w:val="index heading"/>
    <w:basedOn w:val="1"/>
    <w:next w:val="44"/>
    <w:qFormat/>
    <w:uiPriority w:val="0"/>
  </w:style>
  <w:style w:type="paragraph" w:styleId="44">
    <w:name w:val="index 1"/>
    <w:basedOn w:val="1"/>
    <w:next w:val="1"/>
    <w:qFormat/>
    <w:uiPriority w:val="0"/>
    <w:pPr>
      <w:spacing w:line="300" w:lineRule="exact"/>
    </w:pPr>
    <w:rPr>
      <w:rFonts w:hAnsi="宋体"/>
      <w:b/>
      <w:bCs/>
      <w:szCs w:val="21"/>
    </w:rPr>
  </w:style>
  <w:style w:type="paragraph" w:styleId="45">
    <w:name w:val="Subtitle"/>
    <w:basedOn w:val="1"/>
    <w:link w:val="76"/>
    <w:qFormat/>
    <w:uiPriority w:val="0"/>
    <w:pPr>
      <w:spacing w:before="240" w:after="60" w:line="312" w:lineRule="auto"/>
      <w:jc w:val="center"/>
      <w:outlineLvl w:val="1"/>
    </w:pPr>
    <w:rPr>
      <w:rFonts w:ascii="Arial" w:hAnsi="Arial" w:cs="Arial"/>
      <w:b/>
      <w:bCs/>
      <w:kern w:val="28"/>
      <w:sz w:val="32"/>
      <w:szCs w:val="32"/>
    </w:rPr>
  </w:style>
  <w:style w:type="paragraph" w:styleId="46">
    <w:name w:val="List"/>
    <w:basedOn w:val="1"/>
    <w:qFormat/>
    <w:uiPriority w:val="0"/>
    <w:pPr>
      <w:ind w:left="200" w:hanging="200" w:hangingChars="200"/>
    </w:pPr>
    <w:rPr>
      <w:szCs w:val="24"/>
    </w:rPr>
  </w:style>
  <w:style w:type="paragraph" w:styleId="47">
    <w:name w:val="footnote text"/>
    <w:basedOn w:val="1"/>
    <w:link w:val="168"/>
    <w:qFormat/>
    <w:uiPriority w:val="0"/>
    <w:pPr>
      <w:adjustRightInd w:val="0"/>
      <w:snapToGrid w:val="0"/>
      <w:spacing w:line="420" w:lineRule="atLeast"/>
      <w:ind w:firstLine="454"/>
      <w:jc w:val="left"/>
      <w:textAlignment w:val="baseline"/>
    </w:pPr>
    <w:rPr>
      <w:rFonts w:ascii="Calibri" w:hAnsi="Calibri"/>
      <w:bCs/>
      <w:sz w:val="18"/>
    </w:rPr>
  </w:style>
  <w:style w:type="paragraph" w:styleId="48">
    <w:name w:val="toc 6"/>
    <w:basedOn w:val="1"/>
    <w:next w:val="1"/>
    <w:qFormat/>
    <w:uiPriority w:val="39"/>
    <w:pPr>
      <w:ind w:left="1050"/>
      <w:jc w:val="left"/>
    </w:pPr>
    <w:rPr>
      <w:szCs w:val="21"/>
    </w:rPr>
  </w:style>
  <w:style w:type="paragraph" w:styleId="49">
    <w:name w:val="Body Text Indent 3"/>
    <w:basedOn w:val="1"/>
    <w:link w:val="157"/>
    <w:qFormat/>
    <w:uiPriority w:val="0"/>
    <w:pPr>
      <w:ind w:firstLine="645"/>
    </w:pPr>
    <w:rPr>
      <w:rFonts w:ascii="仿宋_GB2312" w:hAnsi="Arial" w:eastAsia="仿宋_GB2312"/>
      <w:color w:val="000000"/>
      <w:sz w:val="30"/>
    </w:rPr>
  </w:style>
  <w:style w:type="paragraph" w:styleId="50">
    <w:name w:val="index 7"/>
    <w:basedOn w:val="1"/>
    <w:next w:val="1"/>
    <w:qFormat/>
    <w:uiPriority w:val="0"/>
    <w:pPr>
      <w:ind w:left="1200" w:leftChars="1200"/>
    </w:pPr>
  </w:style>
  <w:style w:type="paragraph" w:styleId="51">
    <w:name w:val="index 9"/>
    <w:basedOn w:val="1"/>
    <w:next w:val="1"/>
    <w:qFormat/>
    <w:uiPriority w:val="0"/>
    <w:pPr>
      <w:ind w:left="1600" w:leftChars="1600"/>
    </w:pPr>
  </w:style>
  <w:style w:type="paragraph" w:styleId="52">
    <w:name w:val="toc 2"/>
    <w:basedOn w:val="1"/>
    <w:next w:val="1"/>
    <w:qFormat/>
    <w:uiPriority w:val="39"/>
    <w:pPr>
      <w:ind w:left="210"/>
      <w:jc w:val="left"/>
    </w:pPr>
    <w:rPr>
      <w:smallCaps/>
      <w:sz w:val="28"/>
      <w:szCs w:val="24"/>
    </w:rPr>
  </w:style>
  <w:style w:type="paragraph" w:styleId="53">
    <w:name w:val="toc 9"/>
    <w:basedOn w:val="1"/>
    <w:next w:val="1"/>
    <w:qFormat/>
    <w:uiPriority w:val="39"/>
    <w:pPr>
      <w:ind w:left="1680"/>
      <w:jc w:val="left"/>
    </w:pPr>
    <w:rPr>
      <w:szCs w:val="21"/>
    </w:rPr>
  </w:style>
  <w:style w:type="paragraph" w:styleId="54">
    <w:name w:val="Body Text 2"/>
    <w:basedOn w:val="1"/>
    <w:link w:val="139"/>
    <w:qFormat/>
    <w:uiPriority w:val="0"/>
    <w:rPr>
      <w:rFonts w:ascii="仿宋_GB2312" w:eastAsia="仿宋_GB2312"/>
      <w:b/>
    </w:rPr>
  </w:style>
  <w:style w:type="paragraph" w:styleId="55">
    <w:name w:val="List 4"/>
    <w:basedOn w:val="1"/>
    <w:qFormat/>
    <w:uiPriority w:val="0"/>
    <w:pPr>
      <w:ind w:left="100" w:leftChars="600" w:hanging="200" w:hangingChars="200"/>
    </w:pPr>
    <w:rPr>
      <w:rFonts w:ascii="Calibri" w:hAnsi="Calibri"/>
      <w:kern w:val="2"/>
      <w:sz w:val="21"/>
      <w:szCs w:val="22"/>
    </w:rPr>
  </w:style>
  <w:style w:type="paragraph" w:styleId="56">
    <w:name w:val="List Continue 2"/>
    <w:basedOn w:val="1"/>
    <w:qFormat/>
    <w:uiPriority w:val="0"/>
    <w:pPr>
      <w:spacing w:after="120"/>
      <w:ind w:left="840" w:leftChars="400"/>
    </w:pPr>
    <w:rPr>
      <w:rFonts w:ascii="Calibri" w:hAnsi="Calibri"/>
      <w:kern w:val="2"/>
      <w:sz w:val="21"/>
      <w:szCs w:val="22"/>
    </w:rPr>
  </w:style>
  <w:style w:type="paragraph" w:styleId="57">
    <w:name w:val="Normal (Web)"/>
    <w:basedOn w:val="1"/>
    <w:qFormat/>
    <w:uiPriority w:val="0"/>
    <w:pPr>
      <w:widowControl/>
      <w:spacing w:before="100" w:beforeAutospacing="1" w:after="100" w:afterAutospacing="1"/>
      <w:jc w:val="left"/>
    </w:pPr>
    <w:rPr>
      <w:rFonts w:hAnsi="宋体"/>
      <w:szCs w:val="24"/>
    </w:rPr>
  </w:style>
  <w:style w:type="paragraph" w:styleId="58">
    <w:name w:val="index 2"/>
    <w:basedOn w:val="1"/>
    <w:next w:val="1"/>
    <w:qFormat/>
    <w:uiPriority w:val="0"/>
    <w:pPr>
      <w:ind w:left="200" w:leftChars="200"/>
    </w:pPr>
  </w:style>
  <w:style w:type="paragraph" w:styleId="59">
    <w:name w:val="Title"/>
    <w:basedOn w:val="1"/>
    <w:next w:val="1"/>
    <w:link w:val="167"/>
    <w:qFormat/>
    <w:uiPriority w:val="0"/>
    <w:pPr>
      <w:spacing w:before="240" w:after="60"/>
      <w:jc w:val="center"/>
      <w:outlineLvl w:val="0"/>
    </w:pPr>
    <w:rPr>
      <w:rFonts w:ascii="Cambria" w:hAnsi="Cambria"/>
      <w:b/>
      <w:bCs/>
      <w:kern w:val="2"/>
      <w:sz w:val="32"/>
      <w:szCs w:val="32"/>
    </w:rPr>
  </w:style>
  <w:style w:type="paragraph" w:styleId="60">
    <w:name w:val="annotation subject"/>
    <w:basedOn w:val="20"/>
    <w:next w:val="20"/>
    <w:link w:val="181"/>
    <w:qFormat/>
    <w:uiPriority w:val="0"/>
    <w:rPr>
      <w:rFonts w:ascii="宋体"/>
      <w:b/>
      <w:bCs/>
      <w:kern w:val="0"/>
      <w:sz w:val="28"/>
    </w:rPr>
  </w:style>
  <w:style w:type="paragraph" w:styleId="61">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0"/>
    <w:rPr>
      <w:b/>
      <w:bCs/>
    </w:rPr>
  </w:style>
  <w:style w:type="character" w:styleId="66">
    <w:name w:val="page number"/>
    <w:basedOn w:val="64"/>
    <w:qFormat/>
    <w:uiPriority w:val="0"/>
  </w:style>
  <w:style w:type="character" w:styleId="67">
    <w:name w:val="FollowedHyperlink"/>
    <w:basedOn w:val="64"/>
    <w:qFormat/>
    <w:uiPriority w:val="99"/>
    <w:rPr>
      <w:color w:val="2490F8"/>
      <w:u w:val="none"/>
    </w:rPr>
  </w:style>
  <w:style w:type="character" w:styleId="68">
    <w:name w:val="Emphasis"/>
    <w:qFormat/>
    <w:uiPriority w:val="0"/>
    <w:rPr>
      <w:color w:val="CC0033"/>
    </w:rPr>
  </w:style>
  <w:style w:type="character" w:styleId="69">
    <w:name w:val="HTML Definition"/>
    <w:basedOn w:val="64"/>
    <w:semiHidden/>
    <w:unhideWhenUsed/>
    <w:qFormat/>
    <w:uiPriority w:val="99"/>
  </w:style>
  <w:style w:type="character" w:styleId="70">
    <w:name w:val="HTML Variable"/>
    <w:basedOn w:val="64"/>
    <w:semiHidden/>
    <w:unhideWhenUsed/>
    <w:qFormat/>
    <w:uiPriority w:val="99"/>
  </w:style>
  <w:style w:type="character" w:styleId="71">
    <w:name w:val="Hyperlink"/>
    <w:basedOn w:val="64"/>
    <w:qFormat/>
    <w:uiPriority w:val="99"/>
    <w:rPr>
      <w:color w:val="2490F8"/>
      <w:u w:val="none"/>
    </w:rPr>
  </w:style>
  <w:style w:type="character" w:styleId="72">
    <w:name w:val="HTML Code"/>
    <w:basedOn w:val="64"/>
    <w:semiHidden/>
    <w:unhideWhenUsed/>
    <w:qFormat/>
    <w:uiPriority w:val="99"/>
    <w:rPr>
      <w:rFonts w:ascii="微软雅黑" w:hAnsi="微软雅黑" w:eastAsia="微软雅黑" w:cs="微软雅黑"/>
      <w:sz w:val="20"/>
    </w:rPr>
  </w:style>
  <w:style w:type="character" w:styleId="73">
    <w:name w:val="annotation reference"/>
    <w:unhideWhenUsed/>
    <w:qFormat/>
    <w:uiPriority w:val="99"/>
    <w:rPr>
      <w:sz w:val="21"/>
      <w:szCs w:val="21"/>
    </w:rPr>
  </w:style>
  <w:style w:type="character" w:styleId="74">
    <w:name w:val="HTML Cite"/>
    <w:basedOn w:val="64"/>
    <w:semiHidden/>
    <w:unhideWhenUsed/>
    <w:qFormat/>
    <w:uiPriority w:val="99"/>
  </w:style>
  <w:style w:type="character" w:customStyle="1" w:styleId="75">
    <w:name w:val="正文文本缩进 Char"/>
    <w:link w:val="25"/>
    <w:qFormat/>
    <w:uiPriority w:val="0"/>
    <w:rPr>
      <w:rFonts w:ascii="楷体_GB2312" w:eastAsia="楷体_GB2312"/>
      <w:kern w:val="2"/>
      <w:sz w:val="32"/>
    </w:rPr>
  </w:style>
  <w:style w:type="character" w:customStyle="1" w:styleId="76">
    <w:name w:val="副标题 Char"/>
    <w:link w:val="45"/>
    <w:qFormat/>
    <w:uiPriority w:val="0"/>
    <w:rPr>
      <w:rFonts w:ascii="Arial" w:hAnsi="Arial" w:eastAsia="宋体" w:cs="Arial"/>
      <w:b/>
      <w:bCs/>
      <w:kern w:val="28"/>
      <w:sz w:val="32"/>
      <w:szCs w:val="32"/>
      <w:lang w:val="en-US" w:eastAsia="zh-CN" w:bidi="ar-SA"/>
    </w:rPr>
  </w:style>
  <w:style w:type="character" w:customStyle="1" w:styleId="77">
    <w:name w:val="标题 6 Char1"/>
    <w:semiHidden/>
    <w:qFormat/>
    <w:uiPriority w:val="0"/>
    <w:rPr>
      <w:rFonts w:ascii="Cambria" w:hAnsi="Cambria" w:eastAsia="宋体"/>
      <w:b/>
      <w:kern w:val="2"/>
      <w:sz w:val="24"/>
      <w:szCs w:val="24"/>
    </w:rPr>
  </w:style>
  <w:style w:type="character" w:customStyle="1" w:styleId="78">
    <w:name w:val="脚注文本 Char_0"/>
    <w:link w:val="79"/>
    <w:qFormat/>
    <w:uiPriority w:val="0"/>
    <w:rPr>
      <w:sz w:val="18"/>
    </w:rPr>
  </w:style>
  <w:style w:type="paragraph" w:customStyle="1" w:styleId="79">
    <w:name w:val="脚注文本_0"/>
    <w:basedOn w:val="80"/>
    <w:link w:val="78"/>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qFormat/>
    <w:uiPriority w:val="10"/>
    <w:rPr>
      <w:rFonts w:ascii="Calibri Light" w:hAnsi="Calibri Light" w:cs="Times New Roman"/>
      <w:b/>
      <w:bCs/>
      <w:kern w:val="2"/>
      <w:sz w:val="32"/>
      <w:szCs w:val="32"/>
    </w:rPr>
  </w:style>
  <w:style w:type="character" w:customStyle="1" w:styleId="82">
    <w:name w:val="Blockquote Char"/>
    <w:link w:val="83"/>
    <w:qFormat/>
    <w:uiPriority w:val="0"/>
    <w:rPr>
      <w:rFonts w:ascii="宋体"/>
      <w:sz w:val="24"/>
    </w:rPr>
  </w:style>
  <w:style w:type="paragraph" w:customStyle="1" w:styleId="83">
    <w:name w:val="Blockquote"/>
    <w:basedOn w:val="1"/>
    <w:link w:val="82"/>
    <w:qFormat/>
    <w:uiPriority w:val="0"/>
    <w:pPr>
      <w:autoSpaceDE w:val="0"/>
      <w:autoSpaceDN w:val="0"/>
      <w:adjustRightInd w:val="0"/>
      <w:spacing w:before="100" w:after="100"/>
      <w:ind w:left="360" w:right="360"/>
      <w:jc w:val="left"/>
    </w:pPr>
  </w:style>
  <w:style w:type="character" w:customStyle="1" w:styleId="84">
    <w:name w:val="脚注文本 Char1"/>
    <w:qFormat/>
    <w:uiPriority w:val="0"/>
    <w:rPr>
      <w:kern w:val="2"/>
      <w:sz w:val="18"/>
      <w:szCs w:val="18"/>
    </w:rPr>
  </w:style>
  <w:style w:type="character" w:customStyle="1" w:styleId="85">
    <w:name w:val="标题 3 Char2"/>
    <w:qFormat/>
    <w:uiPriority w:val="0"/>
    <w:rPr>
      <w:rFonts w:ascii="Calibri" w:hAnsi="Calibri" w:eastAsia="黑体"/>
      <w:b/>
      <w:bCs/>
      <w:kern w:val="2"/>
      <w:sz w:val="32"/>
      <w:szCs w:val="32"/>
    </w:rPr>
  </w:style>
  <w:style w:type="character" w:customStyle="1" w:styleId="86">
    <w:name w:val="批注框文本 Char"/>
    <w:link w:val="37"/>
    <w:qFormat/>
    <w:uiPriority w:val="99"/>
    <w:rPr>
      <w:rFonts w:ascii="宋体"/>
      <w:sz w:val="18"/>
      <w:szCs w:val="18"/>
    </w:rPr>
  </w:style>
  <w:style w:type="character" w:customStyle="1" w:styleId="87">
    <w:name w:val="标题5 Char Char"/>
    <w:link w:val="88"/>
    <w:qFormat/>
    <w:uiPriority w:val="0"/>
    <w:rPr>
      <w:rFonts w:ascii="Arial" w:hAnsi="Arial"/>
      <w:b/>
      <w:bCs/>
      <w:sz w:val="24"/>
      <w:szCs w:val="32"/>
      <w:lang w:bidi="ar-SA"/>
    </w:rPr>
  </w:style>
  <w:style w:type="paragraph" w:customStyle="1" w:styleId="88">
    <w:name w:val="标题5"/>
    <w:basedOn w:val="4"/>
    <w:link w:val="87"/>
    <w:qFormat/>
    <w:uiPriority w:val="0"/>
    <w:pPr>
      <w:spacing w:line="413" w:lineRule="auto"/>
      <w:jc w:val="both"/>
    </w:pPr>
    <w:rPr>
      <w:rFonts w:ascii="Arial" w:hAnsi="Arial"/>
      <w:kern w:val="0"/>
      <w:sz w:val="24"/>
    </w:rPr>
  </w:style>
  <w:style w:type="character" w:customStyle="1" w:styleId="89">
    <w:name w:val="页脚 字符"/>
    <w:qFormat/>
    <w:uiPriority w:val="99"/>
    <w:rPr>
      <w:kern w:val="2"/>
      <w:sz w:val="18"/>
    </w:rPr>
  </w:style>
  <w:style w:type="character" w:customStyle="1" w:styleId="90">
    <w:name w:val="纯文本 Char1_1"/>
    <w:link w:val="91"/>
    <w:qFormat/>
    <w:uiPriority w:val="0"/>
    <w:rPr>
      <w:rFonts w:ascii="宋体" w:hAnsi="Courier New"/>
      <w:kern w:val="2"/>
      <w:sz w:val="21"/>
      <w:szCs w:val="21"/>
    </w:rPr>
  </w:style>
  <w:style w:type="paragraph" w:customStyle="1" w:styleId="91">
    <w:name w:val="纯文本_2"/>
    <w:basedOn w:val="92"/>
    <w:link w:val="90"/>
    <w:qFormat/>
    <w:uiPriority w:val="0"/>
    <w:rPr>
      <w:rFonts w:ascii="宋体" w:hAnsi="Courier New"/>
      <w:szCs w:val="21"/>
    </w:rPr>
  </w:style>
  <w:style w:type="paragraph" w:customStyle="1" w:styleId="9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Char"/>
    <w:link w:val="35"/>
    <w:qFormat/>
    <w:uiPriority w:val="0"/>
    <w:rPr>
      <w:rFonts w:eastAsia="宋体"/>
      <w:b/>
      <w:kern w:val="2"/>
      <w:sz w:val="28"/>
      <w:lang w:val="en-US" w:eastAsia="zh-CN" w:bidi="ar-SA"/>
    </w:rPr>
  </w:style>
  <w:style w:type="character" w:customStyle="1" w:styleId="94">
    <w:name w:val="标题 6 Char_0"/>
    <w:link w:val="95"/>
    <w:qFormat/>
    <w:uiPriority w:val="0"/>
    <w:rPr>
      <w:rFonts w:ascii="Arial" w:hAnsi="Arial" w:eastAsia="黑体"/>
      <w:b/>
      <w:bCs/>
      <w:sz w:val="24"/>
      <w:szCs w:val="24"/>
    </w:rPr>
  </w:style>
  <w:style w:type="paragraph" w:customStyle="1" w:styleId="95">
    <w:name w:val="标题 6_0"/>
    <w:basedOn w:val="92"/>
    <w:next w:val="92"/>
    <w:link w:val="94"/>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qFormat/>
    <w:locked/>
    <w:uiPriority w:val="0"/>
    <w:rPr>
      <w:sz w:val="24"/>
    </w:rPr>
  </w:style>
  <w:style w:type="paragraph" w:customStyle="1" w:styleId="97">
    <w:name w:val="Blockquote_0_1"/>
    <w:basedOn w:val="98"/>
    <w:link w:val="96"/>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qFormat/>
    <w:uiPriority w:val="0"/>
    <w:rPr>
      <w:b/>
      <w:bCs/>
      <w:sz w:val="24"/>
      <w:szCs w:val="24"/>
    </w:rPr>
  </w:style>
  <w:style w:type="paragraph" w:customStyle="1" w:styleId="100">
    <w:name w:val="标题 7_0"/>
    <w:basedOn w:val="92"/>
    <w:next w:val="92"/>
    <w:link w:val="99"/>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qFormat/>
    <w:uiPriority w:val="0"/>
    <w:rPr>
      <w:sz w:val="22"/>
    </w:rPr>
  </w:style>
  <w:style w:type="character" w:customStyle="1" w:styleId="102">
    <w:name w:val="font01"/>
    <w:qFormat/>
    <w:uiPriority w:val="0"/>
    <w:rPr>
      <w:rFonts w:ascii="font-weight : 400" w:hAnsi="font-weight : 400" w:eastAsia="font-weight : 400" w:cs="font-weight : 400"/>
      <w:color w:val="000000"/>
      <w:sz w:val="22"/>
      <w:szCs w:val="22"/>
      <w:u w:val="none"/>
    </w:rPr>
  </w:style>
  <w:style w:type="character" w:customStyle="1" w:styleId="103">
    <w:name w:val="页眉 Char"/>
    <w:link w:val="39"/>
    <w:qFormat/>
    <w:uiPriority w:val="99"/>
    <w:rPr>
      <w:rFonts w:eastAsia="宋体"/>
      <w:kern w:val="2"/>
      <w:sz w:val="18"/>
      <w:lang w:val="en-US" w:eastAsia="zh-CN" w:bidi="ar-SA"/>
    </w:rPr>
  </w:style>
  <w:style w:type="character" w:customStyle="1" w:styleId="104">
    <w:name w:val="引用 Char"/>
    <w:link w:val="105"/>
    <w:qFormat/>
    <w:uiPriority w:val="0"/>
    <w:rPr>
      <w:i/>
      <w:iCs/>
      <w:color w:val="000000"/>
      <w:kern w:val="2"/>
      <w:sz w:val="21"/>
      <w:szCs w:val="22"/>
      <w:lang w:bidi="ar-SA"/>
    </w:rPr>
  </w:style>
  <w:style w:type="paragraph" w:styleId="105">
    <w:name w:val="Quote"/>
    <w:basedOn w:val="1"/>
    <w:next w:val="1"/>
    <w:link w:val="104"/>
    <w:qFormat/>
    <w:uiPriority w:val="0"/>
    <w:rPr>
      <w:rFonts w:ascii="Times New Roman"/>
      <w:i/>
      <w:iCs/>
      <w:color w:val="000000"/>
      <w:kern w:val="2"/>
      <w:sz w:val="21"/>
      <w:szCs w:val="22"/>
    </w:rPr>
  </w:style>
  <w:style w:type="character" w:customStyle="1" w:styleId="106">
    <w:name w:val="Texte Char1"/>
    <w:link w:val="107"/>
    <w:qFormat/>
    <w:uiPriority w:val="99"/>
    <w:rPr>
      <w:rFonts w:ascii="宋体" w:hAnsi="Courier New"/>
      <w:kern w:val="2"/>
      <w:sz w:val="21"/>
      <w:szCs w:val="21"/>
      <w:lang w:val="en-US" w:eastAsia="zh-CN"/>
    </w:rPr>
  </w:style>
  <w:style w:type="paragraph" w:customStyle="1" w:styleId="107">
    <w:name w:val="纯文本_0"/>
    <w:basedOn w:val="108"/>
    <w:link w:val="106"/>
    <w:qFormat/>
    <w:uiPriority w:val="99"/>
    <w:rPr>
      <w:rFonts w:ascii="宋体" w:hAnsi="Courier New" w:cs="Times New Roman"/>
      <w:szCs w:val="21"/>
    </w:rPr>
  </w:style>
  <w:style w:type="paragraph" w:customStyle="1" w:styleId="108">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qFormat/>
    <w:uiPriority w:val="0"/>
    <w:rPr>
      <w:b/>
      <w:sz w:val="32"/>
    </w:rPr>
  </w:style>
  <w:style w:type="paragraph" w:customStyle="1" w:styleId="110">
    <w:name w:val="标题 3_0"/>
    <w:basedOn w:val="92"/>
    <w:next w:val="111"/>
    <w:link w:val="109"/>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unhideWhenUsed/>
    <w:qFormat/>
    <w:uiPriority w:val="0"/>
    <w:pPr>
      <w:ind w:firstLine="420" w:firstLineChars="200"/>
    </w:pPr>
    <w:rPr>
      <w:rFonts w:ascii="Calibri" w:hAnsi="Calibri"/>
      <w:bCs/>
      <w:szCs w:val="32"/>
    </w:rPr>
  </w:style>
  <w:style w:type="character" w:customStyle="1" w:styleId="112">
    <w:name w:val="标题 2 Char"/>
    <w:link w:val="3"/>
    <w:qFormat/>
    <w:uiPriority w:val="9"/>
    <w:rPr>
      <w:rFonts w:ascii="Arial" w:hAnsi="Arial" w:eastAsia="黑体"/>
      <w:b/>
      <w:bCs/>
      <w:kern w:val="2"/>
      <w:sz w:val="32"/>
      <w:szCs w:val="32"/>
      <w:lang w:val="en-US" w:eastAsia="zh-CN" w:bidi="ar-SA"/>
    </w:rPr>
  </w:style>
  <w:style w:type="character" w:customStyle="1" w:styleId="113">
    <w:name w:val="标题 1 Char1"/>
    <w:qFormat/>
    <w:uiPriority w:val="0"/>
    <w:rPr>
      <w:rFonts w:ascii="Calibri" w:hAnsi="Calibri" w:eastAsia="宋体"/>
      <w:b/>
      <w:kern w:val="44"/>
      <w:sz w:val="44"/>
      <w:szCs w:val="44"/>
    </w:rPr>
  </w:style>
  <w:style w:type="character" w:customStyle="1" w:styleId="114">
    <w:name w:val="标题 7 Char1"/>
    <w:semiHidden/>
    <w:qFormat/>
    <w:uiPriority w:val="0"/>
    <w:rPr>
      <w:rFonts w:ascii="Calibri" w:hAnsi="Calibri" w:eastAsia="宋体"/>
      <w:b/>
      <w:kern w:val="2"/>
      <w:sz w:val="24"/>
      <w:szCs w:val="24"/>
    </w:rPr>
  </w:style>
  <w:style w:type="character" w:customStyle="1" w:styleId="115">
    <w:name w:val="Blockquote Char_0"/>
    <w:link w:val="116"/>
    <w:qFormat/>
    <w:locked/>
    <w:uiPriority w:val="0"/>
    <w:rPr>
      <w:sz w:val="24"/>
    </w:rPr>
  </w:style>
  <w:style w:type="paragraph" w:customStyle="1" w:styleId="116">
    <w:name w:val="Blockquote_0"/>
    <w:basedOn w:val="92"/>
    <w:link w:val="115"/>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qFormat/>
    <w:uiPriority w:val="0"/>
    <w:rPr>
      <w:rFonts w:ascii="Times New Roman" w:hAnsi="Times New Roman" w:eastAsia="宋体" w:cs="Times New Roman"/>
      <w:b/>
      <w:sz w:val="28"/>
      <w:szCs w:val="20"/>
    </w:rPr>
  </w:style>
  <w:style w:type="character" w:customStyle="1" w:styleId="118">
    <w:name w:val="称呼 Char1"/>
    <w:qFormat/>
    <w:uiPriority w:val="0"/>
    <w:rPr>
      <w:kern w:val="2"/>
      <w:sz w:val="21"/>
      <w:szCs w:val="24"/>
    </w:rPr>
  </w:style>
  <w:style w:type="character" w:customStyle="1" w:styleId="119">
    <w:name w:val="纯文本 Char1_0"/>
    <w:link w:val="120"/>
    <w:qFormat/>
    <w:uiPriority w:val="0"/>
    <w:rPr>
      <w:rFonts w:ascii="宋体" w:hAnsi="Courier New"/>
      <w:kern w:val="2"/>
      <w:sz w:val="21"/>
      <w:szCs w:val="21"/>
    </w:rPr>
  </w:style>
  <w:style w:type="paragraph" w:customStyle="1" w:styleId="120">
    <w:name w:val="纯文本_1"/>
    <w:basedOn w:val="121"/>
    <w:link w:val="119"/>
    <w:qFormat/>
    <w:uiPriority w:val="0"/>
    <w:rPr>
      <w:rFonts w:ascii="宋体" w:hAnsi="Courier New"/>
      <w:szCs w:val="21"/>
    </w:rPr>
  </w:style>
  <w:style w:type="paragraph" w:customStyle="1" w:styleId="12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Char"/>
    <w:link w:val="18"/>
    <w:qFormat/>
    <w:uiPriority w:val="0"/>
    <w:rPr>
      <w:rFonts w:eastAsia="宋体"/>
      <w:kern w:val="2"/>
      <w:sz w:val="21"/>
      <w:lang w:val="en-US" w:eastAsia="zh-CN" w:bidi="ar-SA"/>
    </w:rPr>
  </w:style>
  <w:style w:type="character" w:customStyle="1" w:styleId="123">
    <w:name w:val="纯文本 Char1"/>
    <w:qFormat/>
    <w:uiPriority w:val="99"/>
    <w:rPr>
      <w:rFonts w:ascii="宋体" w:hAnsi="Courier New" w:eastAsia="宋体" w:cs="Courier New"/>
      <w:kern w:val="2"/>
      <w:sz w:val="21"/>
      <w:szCs w:val="21"/>
      <w:lang w:val="en-US" w:eastAsia="zh-CN" w:bidi="ar-SA"/>
    </w:rPr>
  </w:style>
  <w:style w:type="character" w:customStyle="1" w:styleId="124">
    <w:name w:val="称呼 Char"/>
    <w:link w:val="22"/>
    <w:qFormat/>
    <w:uiPriority w:val="0"/>
    <w:rPr>
      <w:rFonts w:ascii="仿宋_GB2312" w:eastAsia="仿宋_GB2312"/>
      <w:sz w:val="28"/>
    </w:rPr>
  </w:style>
  <w:style w:type="character" w:customStyle="1" w:styleId="125">
    <w:name w:val="t_tag"/>
    <w:qFormat/>
    <w:uiPriority w:val="0"/>
  </w:style>
  <w:style w:type="character" w:customStyle="1" w:styleId="126">
    <w:name w:val="标题 6 Char"/>
    <w:link w:val="7"/>
    <w:qFormat/>
    <w:uiPriority w:val="0"/>
    <w:rPr>
      <w:rFonts w:ascii="宋体" w:hAnsi="宋体" w:eastAsia="宋体"/>
      <w:sz w:val="28"/>
      <w:lang w:val="en-US" w:eastAsia="zh-CN" w:bidi="ar-SA"/>
    </w:rPr>
  </w:style>
  <w:style w:type="character" w:customStyle="1" w:styleId="127">
    <w:name w:val="Char Char3"/>
    <w:qFormat/>
    <w:uiPriority w:val="0"/>
    <w:rPr>
      <w:rFonts w:eastAsia="宋体"/>
      <w:kern w:val="2"/>
      <w:sz w:val="21"/>
      <w:lang w:val="en-US" w:eastAsia="zh-CN" w:bidi="ar-SA"/>
    </w:rPr>
  </w:style>
  <w:style w:type="character" w:customStyle="1" w:styleId="128">
    <w:name w:val="标题 8 Char"/>
    <w:link w:val="9"/>
    <w:qFormat/>
    <w:uiPriority w:val="0"/>
    <w:rPr>
      <w:rFonts w:ascii="Arial" w:hAnsi="Arial" w:eastAsia="黑体"/>
      <w:sz w:val="24"/>
      <w:szCs w:val="24"/>
      <w:lang w:val="en-US" w:eastAsia="zh-CN" w:bidi="ar-SA"/>
    </w:rPr>
  </w:style>
  <w:style w:type="character" w:customStyle="1" w:styleId="129">
    <w:name w:val="正文文本 3 Char"/>
    <w:link w:val="23"/>
    <w:qFormat/>
    <w:uiPriority w:val="0"/>
    <w:rPr>
      <w:rFonts w:ascii="黑体" w:hAnsi="Arial" w:eastAsia="黑体"/>
      <w:b/>
      <w:sz w:val="28"/>
    </w:rPr>
  </w:style>
  <w:style w:type="character" w:customStyle="1" w:styleId="130">
    <w:name w:val="批注文字 Char"/>
    <w:link w:val="20"/>
    <w:qFormat/>
    <w:uiPriority w:val="99"/>
    <w:rPr>
      <w:rFonts w:eastAsia="宋体"/>
      <w:kern w:val="2"/>
      <w:sz w:val="21"/>
      <w:lang w:val="en-US" w:eastAsia="zh-CN" w:bidi="ar-SA"/>
    </w:rPr>
  </w:style>
  <w:style w:type="character" w:customStyle="1" w:styleId="131">
    <w:name w:val="引用 Char2"/>
    <w:qFormat/>
    <w:uiPriority w:val="29"/>
    <w:rPr>
      <w:i/>
      <w:iCs/>
      <w:color w:val="000000"/>
      <w:kern w:val="2"/>
      <w:sz w:val="21"/>
      <w:szCs w:val="24"/>
    </w:rPr>
  </w:style>
  <w:style w:type="character" w:customStyle="1" w:styleId="132">
    <w:name w:val="标题 4 Char_0"/>
    <w:link w:val="133"/>
    <w:qFormat/>
    <w:uiPriority w:val="0"/>
    <w:rPr>
      <w:rFonts w:ascii="Arial" w:hAnsi="Arial" w:eastAsia="黑体"/>
      <w:sz w:val="28"/>
    </w:rPr>
  </w:style>
  <w:style w:type="paragraph" w:customStyle="1" w:styleId="133">
    <w:name w:val="标题 4_0"/>
    <w:basedOn w:val="92"/>
    <w:next w:val="92"/>
    <w:link w:val="132"/>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qFormat/>
    <w:uiPriority w:val="0"/>
    <w:rPr>
      <w:rFonts w:ascii="Arial" w:hAnsi="Arial" w:eastAsia="黑体"/>
      <w:sz w:val="21"/>
      <w:szCs w:val="21"/>
    </w:rPr>
  </w:style>
  <w:style w:type="paragraph" w:customStyle="1" w:styleId="135">
    <w:name w:val="标题 9_0"/>
    <w:basedOn w:val="92"/>
    <w:next w:val="92"/>
    <w:link w:val="134"/>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qFormat/>
    <w:uiPriority w:val="0"/>
    <w:rPr>
      <w:rFonts w:ascii="黑体" w:hAnsi="宋体" w:eastAsia="黑体"/>
      <w:b/>
      <w:smallCaps/>
      <w:sz w:val="36"/>
      <w:szCs w:val="24"/>
    </w:rPr>
  </w:style>
  <w:style w:type="paragraph" w:customStyle="1" w:styleId="137">
    <w:name w:val="标题 2_0"/>
    <w:basedOn w:val="138"/>
    <w:next w:val="108"/>
    <w:link w:val="136"/>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Char"/>
    <w:link w:val="54"/>
    <w:qFormat/>
    <w:uiPriority w:val="0"/>
    <w:rPr>
      <w:rFonts w:ascii="仿宋_GB2312" w:eastAsia="仿宋_GB2312"/>
      <w:b/>
      <w:sz w:val="24"/>
    </w:rPr>
  </w:style>
  <w:style w:type="character" w:customStyle="1" w:styleId="140">
    <w:name w:val="批注文字 Char1"/>
    <w:semiHidden/>
    <w:qFormat/>
    <w:uiPriority w:val="99"/>
  </w:style>
  <w:style w:type="character" w:customStyle="1" w:styleId="141">
    <w:name w:val="明显引用 Char1"/>
    <w:qFormat/>
    <w:uiPriority w:val="30"/>
    <w:rPr>
      <w:b/>
      <w:bCs/>
      <w:i/>
      <w:iCs/>
      <w:color w:val="4F81BD"/>
      <w:kern w:val="2"/>
      <w:sz w:val="21"/>
      <w:szCs w:val="24"/>
    </w:rPr>
  </w:style>
  <w:style w:type="character" w:customStyle="1" w:styleId="142">
    <w:name w:val="标题 8 Char1"/>
    <w:semiHidden/>
    <w:qFormat/>
    <w:uiPriority w:val="0"/>
    <w:rPr>
      <w:rFonts w:ascii="Cambria" w:hAnsi="Cambria" w:eastAsia="宋体"/>
      <w:kern w:val="2"/>
      <w:sz w:val="24"/>
      <w:szCs w:val="24"/>
    </w:rPr>
  </w:style>
  <w:style w:type="character" w:customStyle="1" w:styleId="143">
    <w:name w:val="font31"/>
    <w:qFormat/>
    <w:uiPriority w:val="0"/>
    <w:rPr>
      <w:rFonts w:hint="eastAsia" w:ascii="宋体" w:hAnsi="宋体" w:eastAsia="宋体" w:cs="宋体"/>
      <w:color w:val="FF0000"/>
      <w:sz w:val="24"/>
      <w:szCs w:val="24"/>
      <w:u w:val="none"/>
    </w:rPr>
  </w:style>
  <w:style w:type="character" w:customStyle="1" w:styleId="144">
    <w:name w:val="标题 3 Char"/>
    <w:link w:val="4"/>
    <w:qFormat/>
    <w:uiPriority w:val="0"/>
    <w:rPr>
      <w:rFonts w:ascii="宋体" w:eastAsia="宋体"/>
      <w:b/>
      <w:bCs/>
      <w:kern w:val="2"/>
      <w:sz w:val="32"/>
      <w:szCs w:val="32"/>
      <w:lang w:val="en-US" w:eastAsia="zh-CN" w:bidi="ar-SA"/>
    </w:rPr>
  </w:style>
  <w:style w:type="character" w:customStyle="1" w:styleId="145">
    <w:name w:val="标题 9 Char"/>
    <w:link w:val="10"/>
    <w:qFormat/>
    <w:uiPriority w:val="0"/>
    <w:rPr>
      <w:rFonts w:ascii="Arial" w:hAnsi="Arial" w:eastAsia="黑体"/>
      <w:sz w:val="21"/>
      <w:szCs w:val="21"/>
      <w:lang w:val="en-US" w:eastAsia="zh-CN" w:bidi="ar-SA"/>
    </w:rPr>
  </w:style>
  <w:style w:type="character" w:customStyle="1" w:styleId="146">
    <w:name w:val="批注框文本 Char1"/>
    <w:semiHidden/>
    <w:qFormat/>
    <w:uiPriority w:val="99"/>
    <w:rPr>
      <w:sz w:val="18"/>
      <w:szCs w:val="18"/>
    </w:rPr>
  </w:style>
  <w:style w:type="character" w:customStyle="1" w:styleId="147">
    <w:name w:val="批注主题 Char1"/>
    <w:qFormat/>
    <w:uiPriority w:val="99"/>
    <w:rPr>
      <w:rFonts w:eastAsia="宋体"/>
      <w:b/>
      <w:bCs/>
      <w:kern w:val="2"/>
      <w:sz w:val="21"/>
      <w:szCs w:val="24"/>
      <w:lang w:val="en-US" w:eastAsia="zh-CN" w:bidi="ar-SA"/>
    </w:rPr>
  </w:style>
  <w:style w:type="character" w:customStyle="1" w:styleId="148">
    <w:name w:val="标题 8 Char_0"/>
    <w:link w:val="149"/>
    <w:qFormat/>
    <w:uiPriority w:val="0"/>
    <w:rPr>
      <w:rFonts w:ascii="Arial" w:hAnsi="Arial" w:eastAsia="黑体"/>
      <w:sz w:val="24"/>
      <w:szCs w:val="24"/>
    </w:rPr>
  </w:style>
  <w:style w:type="paragraph" w:customStyle="1" w:styleId="149">
    <w:name w:val="标题 8_0"/>
    <w:basedOn w:val="92"/>
    <w:next w:val="92"/>
    <w:link w:val="148"/>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semiHidden/>
    <w:qFormat/>
    <w:uiPriority w:val="0"/>
    <w:rPr>
      <w:rFonts w:ascii="Cambria" w:hAnsi="Cambria" w:eastAsia="宋体"/>
      <w:kern w:val="2"/>
      <w:sz w:val="21"/>
      <w:szCs w:val="21"/>
    </w:rPr>
  </w:style>
  <w:style w:type="character" w:customStyle="1" w:styleId="151">
    <w:name w:val="标题 1 Char_0"/>
    <w:link w:val="152"/>
    <w:qFormat/>
    <w:uiPriority w:val="0"/>
    <w:rPr>
      <w:rFonts w:ascii="黑体" w:eastAsia="黑体"/>
      <w:sz w:val="52"/>
    </w:rPr>
  </w:style>
  <w:style w:type="paragraph" w:customStyle="1" w:styleId="152">
    <w:name w:val="标题 1_0"/>
    <w:basedOn w:val="92"/>
    <w:next w:val="92"/>
    <w:link w:val="151"/>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Char"/>
    <w:link w:val="5"/>
    <w:qFormat/>
    <w:uiPriority w:val="0"/>
    <w:rPr>
      <w:rFonts w:ascii="Arial" w:hAnsi="Arial" w:eastAsia="黑体"/>
      <w:b/>
      <w:bCs/>
      <w:kern w:val="2"/>
      <w:sz w:val="28"/>
      <w:szCs w:val="28"/>
      <w:lang w:val="en-US" w:eastAsia="zh-CN" w:bidi="ar-SA"/>
    </w:rPr>
  </w:style>
  <w:style w:type="character" w:customStyle="1" w:styleId="154">
    <w:name w:val="引用 Char1"/>
    <w:qFormat/>
    <w:uiPriority w:val="29"/>
    <w:rPr>
      <w:i/>
      <w:iCs/>
      <w:color w:val="000000"/>
      <w:kern w:val="2"/>
      <w:sz w:val="21"/>
      <w:szCs w:val="24"/>
    </w:rPr>
  </w:style>
  <w:style w:type="character" w:customStyle="1" w:styleId="155">
    <w:name w:val="apple-converted-space"/>
    <w:qFormat/>
    <w:uiPriority w:val="0"/>
  </w:style>
  <w:style w:type="character" w:customStyle="1" w:styleId="156">
    <w:name w:val="ask-title2"/>
    <w:qFormat/>
    <w:uiPriority w:val="0"/>
  </w:style>
  <w:style w:type="character" w:customStyle="1" w:styleId="157">
    <w:name w:val="正文文本缩进 3 Char"/>
    <w:link w:val="49"/>
    <w:qFormat/>
    <w:uiPriority w:val="0"/>
    <w:rPr>
      <w:rFonts w:ascii="仿宋_GB2312" w:hAnsi="Arial" w:eastAsia="仿宋_GB2312"/>
      <w:color w:val="000000"/>
      <w:sz w:val="30"/>
    </w:rPr>
  </w:style>
  <w:style w:type="character" w:customStyle="1" w:styleId="158">
    <w:name w:val="标题4 Char Char"/>
    <w:link w:val="159"/>
    <w:qFormat/>
    <w:uiPriority w:val="0"/>
    <w:rPr>
      <w:rFonts w:ascii="Arial" w:hAnsi="Arial"/>
      <w:b/>
      <w:bCs/>
      <w:sz w:val="24"/>
      <w:szCs w:val="32"/>
      <w:lang w:bidi="ar-SA"/>
    </w:rPr>
  </w:style>
  <w:style w:type="paragraph" w:customStyle="1" w:styleId="159">
    <w:name w:val="标题4"/>
    <w:basedOn w:val="3"/>
    <w:next w:val="29"/>
    <w:link w:val="158"/>
    <w:qFormat/>
    <w:uiPriority w:val="0"/>
    <w:pPr>
      <w:spacing w:line="413" w:lineRule="auto"/>
      <w:ind w:firstLine="0"/>
      <w:jc w:val="both"/>
    </w:pPr>
    <w:rPr>
      <w:rFonts w:eastAsia="宋体"/>
      <w:kern w:val="0"/>
      <w:sz w:val="24"/>
    </w:rPr>
  </w:style>
  <w:style w:type="character" w:customStyle="1" w:styleId="160">
    <w:name w:val="标题 4 Char1"/>
    <w:semiHidden/>
    <w:qFormat/>
    <w:uiPriority w:val="0"/>
    <w:rPr>
      <w:rFonts w:ascii="Cambria" w:hAnsi="Cambria" w:eastAsia="宋体"/>
      <w:b/>
      <w:kern w:val="2"/>
      <w:sz w:val="28"/>
      <w:szCs w:val="28"/>
    </w:rPr>
  </w:style>
  <w:style w:type="character" w:customStyle="1" w:styleId="161">
    <w:name w:val="纯文本 Char"/>
    <w:link w:val="32"/>
    <w:qFormat/>
    <w:uiPriority w:val="0"/>
    <w:rPr>
      <w:rFonts w:ascii="宋体" w:hAnsi="Courier New" w:eastAsia="宋体"/>
      <w:kern w:val="2"/>
      <w:sz w:val="21"/>
      <w:lang w:val="en-US" w:eastAsia="zh-CN" w:bidi="ar-SA"/>
    </w:rPr>
  </w:style>
  <w:style w:type="character" w:customStyle="1" w:styleId="162">
    <w:name w:val="明显引用 Char"/>
    <w:link w:val="163"/>
    <w:qFormat/>
    <w:uiPriority w:val="0"/>
    <w:rPr>
      <w:b/>
      <w:bCs/>
      <w:i/>
      <w:iCs/>
      <w:color w:val="4F81BD"/>
      <w:kern w:val="2"/>
      <w:sz w:val="21"/>
      <w:szCs w:val="22"/>
      <w:lang w:bidi="ar-SA"/>
    </w:rPr>
  </w:style>
  <w:style w:type="paragraph" w:styleId="163">
    <w:name w:val="Intense Quote"/>
    <w:basedOn w:val="1"/>
    <w:next w:val="1"/>
    <w:link w:val="162"/>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qFormat/>
    <w:uiPriority w:val="0"/>
    <w:rPr>
      <w:rFonts w:eastAsia="宋体"/>
      <w:b/>
      <w:bCs/>
      <w:kern w:val="2"/>
      <w:sz w:val="21"/>
      <w:szCs w:val="24"/>
      <w:lang w:val="en-US" w:eastAsia="zh-CN" w:bidi="ar-SA"/>
    </w:rPr>
  </w:style>
  <w:style w:type="character" w:customStyle="1" w:styleId="165">
    <w:name w:val="标题 5 Char1"/>
    <w:semiHidden/>
    <w:qFormat/>
    <w:uiPriority w:val="0"/>
    <w:rPr>
      <w:rFonts w:ascii="Calibri" w:hAnsi="Calibri" w:eastAsia="宋体"/>
      <w:b/>
      <w:kern w:val="2"/>
      <w:sz w:val="28"/>
      <w:szCs w:val="28"/>
    </w:rPr>
  </w:style>
  <w:style w:type="character" w:customStyle="1" w:styleId="166">
    <w:name w:val="日期 Char1"/>
    <w:qFormat/>
    <w:uiPriority w:val="0"/>
    <w:rPr>
      <w:rFonts w:eastAsia="宋体"/>
      <w:kern w:val="2"/>
      <w:sz w:val="21"/>
      <w:szCs w:val="24"/>
      <w:lang w:val="en-US" w:eastAsia="zh-CN" w:bidi="ar-SA"/>
    </w:rPr>
  </w:style>
  <w:style w:type="character" w:customStyle="1" w:styleId="167">
    <w:name w:val="标题 Char"/>
    <w:link w:val="59"/>
    <w:qFormat/>
    <w:uiPriority w:val="0"/>
    <w:rPr>
      <w:rFonts w:ascii="Cambria" w:hAnsi="Cambria"/>
      <w:b/>
      <w:bCs/>
      <w:kern w:val="2"/>
      <w:sz w:val="32"/>
      <w:szCs w:val="32"/>
      <w:lang w:bidi="ar-SA"/>
    </w:rPr>
  </w:style>
  <w:style w:type="character" w:customStyle="1" w:styleId="168">
    <w:name w:val="脚注文本 Char"/>
    <w:link w:val="47"/>
    <w:qFormat/>
    <w:uiPriority w:val="0"/>
    <w:rPr>
      <w:rFonts w:ascii="Calibri" w:hAnsi="Calibri"/>
      <w:bCs/>
      <w:sz w:val="18"/>
    </w:rPr>
  </w:style>
  <w:style w:type="character" w:customStyle="1" w:styleId="169">
    <w:name w:val="标题 1 Char"/>
    <w:link w:val="2"/>
    <w:qFormat/>
    <w:uiPriority w:val="0"/>
    <w:rPr>
      <w:rFonts w:eastAsia="宋体"/>
      <w:b/>
      <w:bCs/>
      <w:kern w:val="44"/>
      <w:sz w:val="30"/>
      <w:szCs w:val="44"/>
      <w:lang w:val="en-US" w:eastAsia="zh-CN" w:bidi="ar-SA"/>
    </w:rPr>
  </w:style>
  <w:style w:type="character" w:customStyle="1" w:styleId="170">
    <w:name w:val="font11"/>
    <w:basedOn w:val="64"/>
    <w:qFormat/>
    <w:uiPriority w:val="0"/>
    <w:rPr>
      <w:rFonts w:hint="eastAsia" w:ascii="宋体" w:hAnsi="宋体" w:eastAsia="宋体" w:cs="宋体"/>
      <w:color w:val="000000"/>
      <w:sz w:val="24"/>
      <w:szCs w:val="24"/>
      <w:u w:val="none"/>
    </w:rPr>
  </w:style>
  <w:style w:type="character" w:customStyle="1" w:styleId="171">
    <w:name w:val="标题 5 Char"/>
    <w:link w:val="6"/>
    <w:qFormat/>
    <w:uiPriority w:val="0"/>
    <w:rPr>
      <w:rFonts w:ascii="宋体" w:hAnsi="Arial" w:eastAsia="宋体"/>
      <w:bCs/>
      <w:kern w:val="2"/>
      <w:sz w:val="28"/>
      <w:lang w:val="en-US" w:eastAsia="zh-CN" w:bidi="ar-SA"/>
    </w:rPr>
  </w:style>
  <w:style w:type="character" w:customStyle="1" w:styleId="172">
    <w:name w:val="font21"/>
    <w:qFormat/>
    <w:uiPriority w:val="0"/>
    <w:rPr>
      <w:rFonts w:hint="eastAsia" w:ascii="仿宋" w:hAnsi="仿宋" w:eastAsia="仿宋" w:cs="仿宋"/>
      <w:color w:val="000000"/>
      <w:sz w:val="24"/>
      <w:szCs w:val="24"/>
      <w:u w:val="none"/>
    </w:rPr>
  </w:style>
  <w:style w:type="character" w:customStyle="1" w:styleId="173">
    <w:name w:val="标题 7 Char"/>
    <w:link w:val="8"/>
    <w:qFormat/>
    <w:uiPriority w:val="0"/>
    <w:rPr>
      <w:rFonts w:ascii="Arial" w:hAnsi="Arial" w:eastAsia="仿宋_GB2312" w:cs="Arial"/>
      <w:b/>
      <w:bCs/>
      <w:spacing w:val="-4"/>
      <w:kern w:val="2"/>
      <w:sz w:val="24"/>
      <w:szCs w:val="24"/>
      <w:lang w:val="en-US" w:eastAsia="zh-CN" w:bidi="ar-SA"/>
    </w:rPr>
  </w:style>
  <w:style w:type="character" w:customStyle="1" w:styleId="174">
    <w:name w:val="正文文本 Char"/>
    <w:link w:val="24"/>
    <w:qFormat/>
    <w:uiPriority w:val="0"/>
    <w:rPr>
      <w:rFonts w:ascii="宋体" w:hAnsi="Arial" w:eastAsia="宋体"/>
      <w:kern w:val="2"/>
      <w:sz w:val="28"/>
      <w:lang w:val="en-US" w:eastAsia="zh-CN" w:bidi="ar-SA"/>
    </w:rPr>
  </w:style>
  <w:style w:type="character" w:customStyle="1" w:styleId="175">
    <w:name w:val="Char Char"/>
    <w:qFormat/>
    <w:uiPriority w:val="0"/>
    <w:rPr>
      <w:rFonts w:ascii="宋体" w:hAnsi="Courier New" w:eastAsia="宋体" w:cs="Courier New"/>
      <w:kern w:val="2"/>
      <w:sz w:val="21"/>
      <w:szCs w:val="21"/>
      <w:lang w:val="en-US" w:eastAsia="zh-CN" w:bidi="ar-SA"/>
    </w:rPr>
  </w:style>
  <w:style w:type="character" w:customStyle="1" w:styleId="176">
    <w:name w:val="副标题 Char1"/>
    <w:qFormat/>
    <w:uiPriority w:val="0"/>
    <w:rPr>
      <w:rFonts w:ascii="Cambria" w:hAnsi="Cambria" w:cs="Times New Roman"/>
      <w:b/>
      <w:bCs/>
      <w:kern w:val="28"/>
      <w:sz w:val="32"/>
      <w:szCs w:val="32"/>
    </w:rPr>
  </w:style>
  <w:style w:type="character" w:customStyle="1" w:styleId="177">
    <w:name w:val="正文文本缩进 2 Char"/>
    <w:link w:val="36"/>
    <w:qFormat/>
    <w:uiPriority w:val="0"/>
    <w:rPr>
      <w:rFonts w:ascii="Arial" w:hAnsi="Arial" w:eastAsia="仿宋_GB2312"/>
      <w:sz w:val="32"/>
    </w:rPr>
  </w:style>
  <w:style w:type="character" w:customStyle="1" w:styleId="178">
    <w:name w:val="标题 3 Char1"/>
    <w:semiHidden/>
    <w:qFormat/>
    <w:uiPriority w:val="0"/>
    <w:rPr>
      <w:rFonts w:ascii="Calibri" w:hAnsi="Calibri" w:eastAsia="宋体"/>
      <w:b/>
      <w:kern w:val="2"/>
      <w:sz w:val="32"/>
    </w:rPr>
  </w:style>
  <w:style w:type="character" w:customStyle="1" w:styleId="179">
    <w:name w:val="正文文本 Char_0"/>
    <w:link w:val="180"/>
    <w:qFormat/>
    <w:uiPriority w:val="0"/>
    <w:rPr>
      <w:kern w:val="2"/>
      <w:sz w:val="21"/>
      <w:szCs w:val="24"/>
    </w:rPr>
  </w:style>
  <w:style w:type="paragraph" w:customStyle="1" w:styleId="180">
    <w:name w:val="正文文本_0"/>
    <w:basedOn w:val="92"/>
    <w:link w:val="179"/>
    <w:qFormat/>
    <w:uiPriority w:val="0"/>
    <w:pPr>
      <w:spacing w:after="120"/>
    </w:pPr>
  </w:style>
  <w:style w:type="character" w:customStyle="1" w:styleId="181">
    <w:name w:val="批注主题 Char"/>
    <w:link w:val="60"/>
    <w:qFormat/>
    <w:uiPriority w:val="0"/>
    <w:rPr>
      <w:rFonts w:ascii="宋体"/>
      <w:b/>
      <w:bCs/>
      <w:sz w:val="28"/>
      <w:lang w:bidi="ar-SA"/>
    </w:rPr>
  </w:style>
  <w:style w:type="character" w:customStyle="1" w:styleId="182">
    <w:name w:val="明显引用 Char2"/>
    <w:qFormat/>
    <w:uiPriority w:val="30"/>
    <w:rPr>
      <w:b/>
      <w:bCs/>
      <w:i/>
      <w:iCs/>
      <w:color w:val="4F81BD"/>
      <w:kern w:val="2"/>
      <w:sz w:val="21"/>
      <w:szCs w:val="24"/>
    </w:rPr>
  </w:style>
  <w:style w:type="character" w:customStyle="1" w:styleId="183">
    <w:name w:val="页脚 Char"/>
    <w:link w:val="38"/>
    <w:qFormat/>
    <w:uiPriority w:val="99"/>
    <w:rPr>
      <w:rFonts w:eastAsia="宋体"/>
      <w:kern w:val="2"/>
      <w:sz w:val="18"/>
      <w:lang w:val="en-US" w:eastAsia="zh-CN" w:bidi="ar-SA"/>
    </w:rPr>
  </w:style>
  <w:style w:type="character" w:customStyle="1" w:styleId="184">
    <w:name w:val="脚注文本 Char2"/>
    <w:semiHidden/>
    <w:qFormat/>
    <w:uiPriority w:val="99"/>
    <w:rPr>
      <w:rFonts w:ascii="宋体"/>
      <w:sz w:val="18"/>
      <w:szCs w:val="18"/>
    </w:rPr>
  </w:style>
  <w:style w:type="paragraph" w:customStyle="1" w:styleId="185">
    <w:name w:val="Normal_0"/>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unhideWhenUsed/>
    <w:qFormat/>
    <w:uiPriority w:val="99"/>
    <w:pPr>
      <w:ind w:firstLine="420" w:firstLineChars="200"/>
    </w:pPr>
    <w:rPr>
      <w:rFonts w:ascii="Calibri" w:hAnsi="Calibri"/>
      <w:kern w:val="2"/>
      <w:sz w:val="21"/>
      <w:szCs w:val="22"/>
    </w:rPr>
  </w:style>
  <w:style w:type="paragraph" w:customStyle="1" w:styleId="187">
    <w:name w:val="Char"/>
    <w:basedOn w:val="1"/>
    <w:qFormat/>
    <w:uiPriority w:val="0"/>
    <w:rPr>
      <w:rFonts w:ascii="Tahoma" w:hAnsi="Tahoma"/>
    </w:rPr>
  </w:style>
  <w:style w:type="paragraph" w:customStyle="1" w:styleId="188">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qFormat/>
    <w:uiPriority w:val="0"/>
    <w:pPr>
      <w:adjustRightInd w:val="0"/>
      <w:jc w:val="left"/>
      <w:textAlignment w:val="baseline"/>
    </w:pPr>
    <w:rPr>
      <w:rFonts w:hAnsi="宋体"/>
      <w:sz w:val="21"/>
    </w:rPr>
  </w:style>
  <w:style w:type="paragraph" w:customStyle="1" w:styleId="190">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qFormat/>
    <w:uiPriority w:val="0"/>
    <w:pPr>
      <w:ind w:firstLine="420" w:firstLineChars="200"/>
    </w:pPr>
    <w:rPr>
      <w:rFonts w:ascii="Calibri" w:hAnsi="Calibri"/>
      <w:kern w:val="2"/>
      <w:sz w:val="21"/>
      <w:szCs w:val="22"/>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qFormat/>
    <w:uiPriority w:val="0"/>
    <w:rPr>
      <w:rFonts w:ascii="Tahoma" w:hAnsi="Tahoma"/>
      <w:kern w:val="2"/>
      <w:szCs w:val="24"/>
    </w:rPr>
  </w:style>
  <w:style w:type="paragraph" w:customStyle="1" w:styleId="194">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qFormat/>
    <w:uiPriority w:val="0"/>
    <w:pPr>
      <w:ind w:firstLine="420" w:firstLineChars="200"/>
    </w:pPr>
    <w:rPr>
      <w:rFonts w:ascii="Calibri" w:hAnsi="Calibri"/>
      <w:szCs w:val="22"/>
    </w:rPr>
  </w:style>
  <w:style w:type="paragraph" w:customStyle="1" w:styleId="196">
    <w:name w:val="_Style 4"/>
    <w:basedOn w:val="1"/>
    <w:qFormat/>
    <w:uiPriority w:val="0"/>
    <w:rPr>
      <w:rFonts w:ascii="Times New Roman"/>
      <w:kern w:val="2"/>
      <w:sz w:val="21"/>
      <w:szCs w:val="24"/>
    </w:rPr>
  </w:style>
  <w:style w:type="paragraph" w:customStyle="1" w:styleId="1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qFormat/>
    <w:uiPriority w:val="0"/>
  </w:style>
  <w:style w:type="paragraph" w:customStyle="1" w:styleId="201">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qFormat/>
    <w:uiPriority w:val="0"/>
    <w:pPr>
      <w:widowControl/>
      <w:spacing w:before="100" w:beforeAutospacing="1"/>
      <w:jc w:val="left"/>
    </w:pPr>
    <w:rPr>
      <w:rFonts w:hAnsi="宋体" w:cs="宋体"/>
      <w:color w:val="000000"/>
      <w:sz w:val="28"/>
      <w:szCs w:val="28"/>
    </w:rPr>
  </w:style>
  <w:style w:type="paragraph" w:customStyle="1" w:styleId="2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qFormat/>
    <w:uiPriority w:val="0"/>
    <w:pPr>
      <w:widowControl/>
    </w:pPr>
    <w:rPr>
      <w:rFonts w:ascii="Times New Roman"/>
      <w:sz w:val="21"/>
      <w:szCs w:val="21"/>
    </w:rPr>
  </w:style>
  <w:style w:type="paragraph" w:customStyle="1" w:styleId="20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qFormat/>
    <w:uiPriority w:val="0"/>
    <w:rPr>
      <w:rFonts w:ascii="Calibri" w:hAnsi="Calibri"/>
      <w:kern w:val="2"/>
      <w:sz w:val="21"/>
      <w:szCs w:val="22"/>
    </w:rPr>
  </w:style>
  <w:style w:type="paragraph" w:customStyle="1" w:styleId="211">
    <w:name w:val="Normal_2"/>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unhideWhenUsed/>
    <w:qFormat/>
    <w:uiPriority w:val="99"/>
    <w:pPr>
      <w:ind w:firstLine="420" w:firstLineChars="200"/>
    </w:pPr>
    <w:rPr>
      <w:rFonts w:ascii="Calibri" w:hAnsi="Calibri"/>
      <w:kern w:val="2"/>
      <w:sz w:val="21"/>
      <w:szCs w:val="22"/>
    </w:rPr>
  </w:style>
  <w:style w:type="paragraph" w:customStyle="1" w:styleId="213">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39"/>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qFormat/>
    <w:uiPriority w:val="0"/>
    <w:rPr>
      <w:rFonts w:ascii="Calibri" w:hAnsi="Calibri"/>
      <w:kern w:val="2"/>
      <w:sz w:val="21"/>
      <w:szCs w:val="22"/>
    </w:rPr>
  </w:style>
  <w:style w:type="paragraph" w:customStyle="1" w:styleId="2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qFormat/>
    <w:uiPriority w:val="0"/>
    <w:rPr>
      <w:rFonts w:ascii="Tahoma" w:hAnsi="Tahoma"/>
    </w:rPr>
  </w:style>
  <w:style w:type="paragraph" w:customStyle="1" w:styleId="2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qFormat/>
    <w:uiPriority w:val="0"/>
    <w:pPr>
      <w:widowControl/>
      <w:spacing w:line="360" w:lineRule="auto"/>
      <w:jc w:val="left"/>
    </w:pPr>
    <w:rPr>
      <w:lang w:eastAsia="en-US"/>
    </w:rPr>
  </w:style>
  <w:style w:type="paragraph" w:customStyle="1" w:styleId="227">
    <w:name w:val="Char Char Char Char Char Char"/>
    <w:basedOn w:val="1"/>
    <w:qFormat/>
    <w:uiPriority w:val="0"/>
    <w:rPr>
      <w:rFonts w:ascii="Tahoma" w:hAnsi="Tahoma"/>
      <w:kern w:val="2"/>
    </w:rPr>
  </w:style>
  <w:style w:type="paragraph" w:customStyle="1" w:styleId="2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2"/>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qFormat/>
    <w:uiPriority w:val="0"/>
    <w:rPr>
      <w:rFonts w:ascii="Tahoma" w:hAnsi="Tahoma"/>
      <w:kern w:val="2"/>
    </w:rPr>
  </w:style>
  <w:style w:type="paragraph" w:customStyle="1" w:styleId="237">
    <w:name w:val="二级标题"/>
    <w:basedOn w:val="1"/>
    <w:next w:val="238"/>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qFormat/>
    <w:uiPriority w:val="0"/>
    <w:rPr>
      <w:rFonts w:ascii="Tahoma" w:hAnsi="Tahoma"/>
      <w:kern w:val="2"/>
    </w:rPr>
  </w:style>
  <w:style w:type="paragraph" w:customStyle="1" w:styleId="250">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51">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2"/>
    <w:qFormat/>
    <w:uiPriority w:val="0"/>
    <w:pPr>
      <w:spacing w:line="360" w:lineRule="auto"/>
    </w:pPr>
    <w:rPr>
      <w:rFonts w:ascii="Times New Roman" w:hAnsi="Times New Roman" w:cs="Courier New"/>
      <w:sz w:val="24"/>
      <w:szCs w:val="21"/>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qFormat/>
    <w:uiPriority w:val="0"/>
    <w:pPr>
      <w:widowControl/>
      <w:spacing w:line="360" w:lineRule="auto"/>
      <w:jc w:val="left"/>
    </w:pPr>
    <w:rPr>
      <w:lang w:eastAsia="en-US"/>
    </w:rPr>
  </w:style>
  <w:style w:type="paragraph" w:customStyle="1" w:styleId="256">
    <w:name w:val="MsoNormal"/>
    <w:basedOn w:val="185"/>
    <w:qFormat/>
    <w:uiPriority w:val="0"/>
    <w:rPr>
      <w:rFonts w:ascii="Calibri" w:hAnsi="Calibri" w:eastAsia="Calibri"/>
      <w:sz w:val="21"/>
    </w:rPr>
  </w:style>
  <w:style w:type="paragraph" w:customStyle="1" w:styleId="257">
    <w:name w:val="Table Paragraph"/>
    <w:basedOn w:val="1"/>
    <w:qFormat/>
    <w:uiPriority w:val="1"/>
    <w:pPr>
      <w:jc w:val="left"/>
    </w:pPr>
    <w:rPr>
      <w:rFonts w:ascii="Calibri" w:hAnsi="Calibri"/>
      <w:sz w:val="22"/>
      <w:lang w:eastAsia="en-US"/>
    </w:rPr>
  </w:style>
  <w:style w:type="paragraph" w:customStyle="1" w:styleId="258">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qFormat/>
    <w:uiPriority w:val="99"/>
    <w:pPr>
      <w:ind w:firstLine="480" w:firstLineChars="200"/>
    </w:pPr>
    <w:rPr>
      <w:rFonts w:ascii="Calibri" w:hAnsi="Calibri" w:cs="Calibri"/>
      <w:kern w:val="2"/>
      <w:sz w:val="21"/>
      <w:szCs w:val="21"/>
      <w:lang w:val="zh-CN"/>
    </w:rPr>
  </w:style>
  <w:style w:type="paragraph" w:customStyle="1" w:styleId="26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qFormat/>
    <w:uiPriority w:val="0"/>
    <w:pPr>
      <w:spacing w:before="156" w:line="400" w:lineRule="atLeast"/>
      <w:ind w:firstLine="540" w:firstLineChars="225"/>
    </w:pPr>
  </w:style>
  <w:style w:type="paragraph" w:customStyle="1" w:styleId="26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qFormat/>
    <w:uiPriority w:val="0"/>
    <w:pPr>
      <w:widowControl/>
      <w:spacing w:line="480" w:lineRule="auto"/>
      <w:jc w:val="left"/>
    </w:pPr>
    <w:rPr>
      <w:rFonts w:hAnsi="宋体"/>
    </w:rPr>
  </w:style>
  <w:style w:type="paragraph" w:customStyle="1" w:styleId="265">
    <w:name w:val="普通 (Web)"/>
    <w:basedOn w:val="1"/>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qFormat/>
    <w:uiPriority w:val="0"/>
    <w:rPr>
      <w:rFonts w:ascii="Tahoma" w:hAnsi="Tahoma"/>
    </w:rPr>
  </w:style>
  <w:style w:type="paragraph" w:customStyle="1" w:styleId="26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qFormat/>
    <w:uiPriority w:val="0"/>
    <w:pPr>
      <w:spacing w:line="360" w:lineRule="auto"/>
      <w:ind w:firstLine="480" w:firstLineChars="200"/>
    </w:pPr>
    <w:rPr>
      <w:rFonts w:ascii="Calibri" w:hAnsi="Calibri" w:cs="Courier New"/>
      <w:kern w:val="2"/>
      <w:szCs w:val="21"/>
    </w:rPr>
  </w:style>
  <w:style w:type="paragraph" w:customStyle="1" w:styleId="271">
    <w:name w:val="Normal_3"/>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qFormat/>
    <w:uiPriority w:val="0"/>
    <w:pPr>
      <w:tabs>
        <w:tab w:val="left" w:pos="709"/>
      </w:tabs>
      <w:adjustRightInd w:val="0"/>
      <w:ind w:left="709" w:hanging="709"/>
      <w:textAlignment w:val="baseline"/>
    </w:pPr>
    <w:rPr>
      <w:rFonts w:hAnsi="宋体"/>
    </w:rPr>
  </w:style>
  <w:style w:type="paragraph" w:customStyle="1" w:styleId="27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qFormat/>
    <w:uiPriority w:val="0"/>
    <w:rPr>
      <w:rFonts w:ascii="Calibri" w:hAnsi="Calibri"/>
      <w:kern w:val="2"/>
      <w:sz w:val="21"/>
      <w:szCs w:val="22"/>
    </w:rPr>
  </w:style>
  <w:style w:type="paragraph" w:customStyle="1" w:styleId="2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qFormat/>
    <w:uiPriority w:val="0"/>
    <w:pPr>
      <w:widowControl/>
      <w:jc w:val="center"/>
    </w:pPr>
    <w:rPr>
      <w:b/>
      <w:sz w:val="36"/>
    </w:rPr>
  </w:style>
  <w:style w:type="paragraph" w:customStyle="1" w:styleId="278">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qFormat/>
    <w:locked/>
    <w:uiPriority w:val="0"/>
    <w:rPr>
      <w:rFonts w:eastAsia="宋体"/>
      <w:b/>
      <w:kern w:val="2"/>
      <w:sz w:val="28"/>
      <w:lang w:val="en-US" w:eastAsia="zh-CN" w:bidi="ar-SA"/>
    </w:rPr>
  </w:style>
  <w:style w:type="character" w:customStyle="1" w:styleId="280">
    <w:name w:val="页眉 字符"/>
    <w:qFormat/>
    <w:uiPriority w:val="0"/>
    <w:rPr>
      <w:kern w:val="2"/>
      <w:sz w:val="18"/>
      <w:szCs w:val="18"/>
    </w:rPr>
  </w:style>
  <w:style w:type="character" w:customStyle="1" w:styleId="281">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qFormat/>
    <w:uiPriority w:val="0"/>
    <w:pPr>
      <w:widowControl/>
      <w:spacing w:before="100" w:beforeAutospacing="1" w:after="100" w:afterAutospacing="1"/>
      <w:jc w:val="center"/>
    </w:pPr>
    <w:rPr>
      <w:rFonts w:hAnsi="宋体" w:cs="宋体"/>
      <w:szCs w:val="24"/>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1">
    <w:name w:val="font51"/>
    <w:basedOn w:val="64"/>
    <w:qFormat/>
    <w:uiPriority w:val="0"/>
    <w:rPr>
      <w:rFonts w:hint="eastAsia" w:ascii="宋体" w:hAnsi="宋体" w:eastAsia="宋体" w:cs="宋体"/>
      <w:color w:val="000000"/>
      <w:sz w:val="20"/>
      <w:szCs w:val="20"/>
      <w:u w:val="none"/>
    </w:rPr>
  </w:style>
  <w:style w:type="character" w:customStyle="1" w:styleId="292">
    <w:name w:val="cy"/>
    <w:basedOn w:val="64"/>
    <w:qFormat/>
    <w:uiPriority w:val="0"/>
  </w:style>
  <w:style w:type="character" w:customStyle="1" w:styleId="293">
    <w:name w:val="icontext1"/>
    <w:basedOn w:val="64"/>
    <w:qFormat/>
    <w:uiPriority w:val="0"/>
  </w:style>
  <w:style w:type="character" w:customStyle="1" w:styleId="294">
    <w:name w:val="icontext11"/>
    <w:basedOn w:val="64"/>
    <w:qFormat/>
    <w:uiPriority w:val="0"/>
  </w:style>
  <w:style w:type="character" w:customStyle="1" w:styleId="295">
    <w:name w:val="icontext12"/>
    <w:basedOn w:val="64"/>
    <w:qFormat/>
    <w:uiPriority w:val="0"/>
  </w:style>
  <w:style w:type="character" w:customStyle="1" w:styleId="296">
    <w:name w:val="icontext2"/>
    <w:basedOn w:val="64"/>
    <w:qFormat/>
    <w:uiPriority w:val="0"/>
  </w:style>
  <w:style w:type="character" w:customStyle="1" w:styleId="297">
    <w:name w:val="icontext3"/>
    <w:basedOn w:val="64"/>
    <w:qFormat/>
    <w:uiPriority w:val="0"/>
  </w:style>
  <w:style w:type="character" w:customStyle="1" w:styleId="298">
    <w:name w:val="iconline2"/>
    <w:basedOn w:val="64"/>
    <w:qFormat/>
    <w:uiPriority w:val="0"/>
  </w:style>
  <w:style w:type="character" w:customStyle="1" w:styleId="299">
    <w:name w:val="iconline21"/>
    <w:basedOn w:val="64"/>
    <w:qFormat/>
    <w:uiPriority w:val="0"/>
  </w:style>
  <w:style w:type="character" w:customStyle="1" w:styleId="300">
    <w:name w:val="pagechatarealistclose_box"/>
    <w:basedOn w:val="64"/>
    <w:qFormat/>
    <w:uiPriority w:val="0"/>
  </w:style>
  <w:style w:type="character" w:customStyle="1" w:styleId="301">
    <w:name w:val="pagechatarealistclose_box1"/>
    <w:basedOn w:val="64"/>
    <w:qFormat/>
    <w:uiPriority w:val="0"/>
  </w:style>
  <w:style w:type="character" w:customStyle="1" w:styleId="302">
    <w:name w:val="hover41"/>
    <w:basedOn w:val="64"/>
    <w:qFormat/>
    <w:uiPriority w:val="0"/>
    <w:rPr>
      <w:color w:val="FFFFFF"/>
    </w:rPr>
  </w:style>
  <w:style w:type="character" w:customStyle="1" w:styleId="303">
    <w:name w:val="cdropleft"/>
    <w:basedOn w:val="64"/>
    <w:qFormat/>
    <w:uiPriority w:val="0"/>
  </w:style>
  <w:style w:type="character" w:customStyle="1" w:styleId="304">
    <w:name w:val="tmpztreemove_arrow"/>
    <w:basedOn w:val="64"/>
    <w:qFormat/>
    <w:uiPriority w:val="0"/>
  </w:style>
  <w:style w:type="character" w:customStyle="1" w:styleId="305">
    <w:name w:val="ico1654"/>
    <w:basedOn w:val="64"/>
    <w:qFormat/>
    <w:uiPriority w:val="0"/>
  </w:style>
  <w:style w:type="character" w:customStyle="1" w:styleId="306">
    <w:name w:val="ico1655"/>
    <w:basedOn w:val="64"/>
    <w:qFormat/>
    <w:uiPriority w:val="0"/>
  </w:style>
  <w:style w:type="character" w:customStyle="1" w:styleId="307">
    <w:name w:val="edit_class"/>
    <w:basedOn w:val="64"/>
    <w:qFormat/>
    <w:uiPriority w:val="0"/>
  </w:style>
  <w:style w:type="character" w:customStyle="1" w:styleId="308">
    <w:name w:val="browse_class&gt;span"/>
    <w:basedOn w:val="64"/>
    <w:uiPriority w:val="0"/>
  </w:style>
  <w:style w:type="character" w:customStyle="1" w:styleId="309">
    <w:name w:val="active5"/>
    <w:basedOn w:val="64"/>
    <w:qFormat/>
    <w:uiPriority w:val="0"/>
    <w:rPr>
      <w:color w:val="00FF00"/>
      <w:shd w:val="clear" w:color="auto" w:fill="111111"/>
    </w:rPr>
  </w:style>
  <w:style w:type="character" w:customStyle="1" w:styleId="310">
    <w:name w:val="choosename"/>
    <w:basedOn w:val="64"/>
    <w:qFormat/>
    <w:uiPriority w:val="0"/>
  </w:style>
  <w:style w:type="character" w:customStyle="1" w:styleId="311">
    <w:name w:val="first-child"/>
    <w:basedOn w:val="64"/>
    <w:qFormat/>
    <w:uiPriority w:val="0"/>
  </w:style>
  <w:style w:type="character" w:customStyle="1" w:styleId="312">
    <w:name w:val="biggerthanmax"/>
    <w:basedOn w:val="64"/>
    <w:qFormat/>
    <w:uiPriority w:val="0"/>
    <w:rPr>
      <w:shd w:val="clear" w:color="auto" w:fill="FFFF00"/>
    </w:rPr>
  </w:style>
  <w:style w:type="character" w:customStyle="1" w:styleId="313">
    <w:name w:val="hilite6"/>
    <w:basedOn w:val="64"/>
    <w:qFormat/>
    <w:uiPriority w:val="0"/>
    <w:rPr>
      <w:color w:val="FFFFFF"/>
      <w:shd w:val="clear" w:color="auto" w:fill="666666"/>
    </w:rPr>
  </w:style>
  <w:style w:type="character" w:customStyle="1" w:styleId="314">
    <w:name w:val="design_class"/>
    <w:basedOn w:val="64"/>
    <w:qFormat/>
    <w:uiPriority w:val="0"/>
  </w:style>
  <w:style w:type="character" w:customStyle="1" w:styleId="315">
    <w:name w:val="after"/>
    <w:basedOn w:val="64"/>
    <w:qFormat/>
    <w:uiPriority w:val="0"/>
    <w:rPr>
      <w:sz w:val="0"/>
      <w:szCs w:val="0"/>
    </w:rPr>
  </w:style>
  <w:style w:type="character" w:customStyle="1" w:styleId="316">
    <w:name w:val="associateddata"/>
    <w:basedOn w:val="64"/>
    <w:qFormat/>
    <w:uiPriority w:val="0"/>
    <w:rPr>
      <w:shd w:val="clear" w:color="auto" w:fill="50A6F9"/>
    </w:rPr>
  </w:style>
  <w:style w:type="character" w:customStyle="1" w:styleId="317">
    <w:name w:val="cdropright"/>
    <w:basedOn w:val="64"/>
    <w:qFormat/>
    <w:uiPriority w:val="0"/>
  </w:style>
  <w:style w:type="character" w:customStyle="1" w:styleId="318">
    <w:name w:val="drapbtn"/>
    <w:basedOn w:val="64"/>
    <w:qFormat/>
    <w:uiPriority w:val="0"/>
  </w:style>
  <w:style w:type="character" w:customStyle="1" w:styleId="319">
    <w:name w:val="w32"/>
    <w:basedOn w:val="64"/>
    <w:qFormat/>
    <w:uiPriority w:val="0"/>
  </w:style>
  <w:style w:type="character" w:customStyle="1" w:styleId="320">
    <w:name w:val="button4"/>
    <w:basedOn w:val="64"/>
    <w:qFormat/>
    <w:uiPriority w:val="0"/>
  </w:style>
  <w:style w:type="character" w:customStyle="1" w:styleId="321">
    <w:name w:val="layui-layer-tabnow"/>
    <w:basedOn w:val="64"/>
    <w:qFormat/>
    <w:uiPriority w:val="0"/>
    <w:rPr>
      <w:bdr w:val="single" w:color="CCCCCC" w:sz="6" w:space="0"/>
      <w:shd w:val="clear" w:color="auto" w:fill="FFFFFF"/>
    </w:rPr>
  </w:style>
  <w:style w:type="character" w:customStyle="1" w:styleId="322">
    <w:name w:val="xdrichtextbox2"/>
    <w:basedOn w:val="64"/>
    <w:qFormat/>
    <w:uiPriority w:val="0"/>
  </w:style>
  <w:style w:type="character" w:customStyle="1" w:styleId="323">
    <w:name w:val="active2"/>
    <w:basedOn w:val="64"/>
    <w:qFormat/>
    <w:uiPriority w:val="0"/>
    <w:rPr>
      <w:color w:val="00FF00"/>
      <w:shd w:val="clear" w:color="auto" w:fill="111111"/>
    </w:rPr>
  </w:style>
  <w:style w:type="character" w:customStyle="1" w:styleId="324">
    <w:name w:val="hover40"/>
    <w:basedOn w:val="64"/>
    <w:qFormat/>
    <w:uiPriority w:val="0"/>
    <w:rPr>
      <w:color w:val="FFFFFF"/>
    </w:rPr>
  </w:style>
  <w:style w:type="paragraph" w:customStyle="1" w:styleId="325">
    <w:name w:val="_Style 3"/>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F5FA8-8162-4F90-90D0-D1BB909E3C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21267</Words>
  <Characters>22637</Characters>
  <Lines>193</Lines>
  <Paragraphs>54</Paragraphs>
  <TotalTime>3</TotalTime>
  <ScaleCrop>false</ScaleCrop>
  <LinksUpToDate>false</LinksUpToDate>
  <CharactersWithSpaces>23328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2021-12-14T01:15:00Z</dcterms:created>
  <dc:creator>省直科</dc:creator>
  <cp:lastModifiedBy>Administrator</cp:lastModifiedBy>
  <cp:lastPrinted>2021-12-09T01:14:00Z</cp:lastPrinted>
  <dcterms:modified xsi:type="dcterms:W3CDTF">2023-06-05T01:12:31Z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70CDFEC41D1A4032B63AD14AE1F7168A</vt:lpwstr>
  </property>
</Properties>
</file>