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int="default" w:hAnsi="DotumChe" w:cs="宋体"/>
          <w:b/>
          <w:color w:val="000000"/>
          <w:spacing w:val="20"/>
          <w:sz w:val="32"/>
          <w:szCs w:val="32"/>
          <w:highlight w:val="none"/>
          <w:lang w:val="en-US"/>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高刘污水处理厂委托检测服务</w:t>
      </w:r>
    </w:p>
    <w:p>
      <w:pPr>
        <w:autoSpaceDE w:val="0"/>
        <w:autoSpaceDN w:val="0"/>
        <w:adjustRightInd w:val="0"/>
        <w:ind w:firstLine="1166" w:firstLineChars="344"/>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项目编号：GYGSZB-20230</w:t>
      </w:r>
      <w:r>
        <w:rPr>
          <w:rFonts w:hint="eastAsia" w:hAnsi="DotumChe" w:cs="宋体"/>
          <w:b/>
          <w:color w:val="000000"/>
          <w:spacing w:val="20"/>
          <w:sz w:val="32"/>
          <w:szCs w:val="32"/>
          <w:highlight w:val="none"/>
          <w:lang w:val="en-US" w:eastAsia="zh-CN"/>
        </w:rPr>
        <w:t>26</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int="eastAsia" w:hAnsi="DotumChe" w:cs="宋体"/>
          <w:b/>
          <w:color w:val="000000"/>
          <w:spacing w:val="20"/>
          <w:sz w:val="32"/>
          <w:szCs w:val="32"/>
          <w:highlight w:val="none"/>
          <w:lang w:val="en-US" w:eastAsia="zh-CN"/>
        </w:rPr>
        <w:t>8</w:t>
      </w:r>
      <w:r>
        <w:rPr>
          <w:rFonts w:hint="eastAsia" w:hAnsi="DotumChe" w:cs="宋体"/>
          <w:b/>
          <w:color w:val="000000"/>
          <w:spacing w:val="20"/>
          <w:sz w:val="32"/>
          <w:szCs w:val="32"/>
          <w:highlight w:val="none"/>
        </w:rPr>
        <w:t>月</w:t>
      </w:r>
    </w:p>
    <w:p>
      <w:pPr>
        <w:pStyle w:val="27"/>
        <w:jc w:val="center"/>
        <w:rPr>
          <w:rFonts w:hAnsi="宋体" w:cs="宋体"/>
          <w:b w:val="0"/>
          <w:color w:val="000000"/>
          <w:sz w:val="36"/>
          <w:szCs w:val="36"/>
          <w:highlight w:val="none"/>
        </w:rPr>
      </w:pPr>
      <w:r>
        <w:rPr>
          <w:rFonts w:ascii="宋体" w:hAnsi="宋体" w:eastAsia="宋体"/>
          <w:color w:val="000000"/>
          <w:sz w:val="32"/>
          <w:highlight w:val="none"/>
        </w:rPr>
        <w:br w:type="page"/>
      </w:r>
      <w:bookmarkStart w:id="204" w:name="_GoBack"/>
      <w:bookmarkEnd w:id="204"/>
      <w:r>
        <w:rPr>
          <w:rFonts w:hint="eastAsia" w:hAnsi="宋体" w:cs="宋体"/>
          <w:b w:val="0"/>
          <w:color w:val="000000"/>
          <w:sz w:val="36"/>
          <w:szCs w:val="36"/>
          <w:highlight w:val="none"/>
        </w:rPr>
        <w:t>目  录</w:t>
      </w:r>
    </w:p>
    <w:p>
      <w:pPr>
        <w:pStyle w:val="43"/>
        <w:tabs>
          <w:tab w:val="right" w:leader="dot" w:pos="9628"/>
        </w:tabs>
        <w:spacing w:line="360" w:lineRule="auto"/>
        <w:rPr>
          <w:rStyle w:val="72"/>
          <w:color w:val="000000"/>
          <w:sz w:val="28"/>
          <w:szCs w:val="28"/>
          <w:highlight w:val="none"/>
          <w:u w:val="none"/>
        </w:rPr>
      </w:pPr>
      <w:bookmarkStart w:id="0" w:name="_Hlt519045295"/>
      <w:bookmarkEnd w:id="0"/>
      <w:bookmarkStart w:id="1" w:name="_Hlt533241375"/>
      <w:bookmarkEnd w:id="1"/>
      <w:bookmarkStart w:id="2" w:name="_Hlt526418134"/>
      <w:bookmarkEnd w:id="2"/>
      <w:r>
        <w:rPr>
          <w:rStyle w:val="72"/>
          <w:rFonts w:hint="eastAsia"/>
          <w:color w:val="000000"/>
          <w:sz w:val="28"/>
          <w:szCs w:val="28"/>
          <w:highlight w:val="none"/>
          <w:u w:val="none"/>
        </w:rPr>
        <w:t>一、投标公告......... .... .... .... ................................3</w:t>
      </w:r>
    </w:p>
    <w:p>
      <w:pPr>
        <w:pStyle w:val="43"/>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3"/>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3"/>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3"/>
      <w:bookmarkStart w:id="4" w:name="_Hlt527617982"/>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3"/>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3"/>
        <w:tabs>
          <w:tab w:val="right" w:leader="dot" w:pos="9628"/>
        </w:tabs>
        <w:spacing w:before="0" w:after="0" w:line="480" w:lineRule="auto"/>
        <w:jc w:val="center"/>
        <w:outlineLvl w:val="0"/>
        <w:rPr>
          <w:rFonts w:hAnsi="宋体" w:cs="宋体"/>
          <w:bCs/>
          <w:caps w:val="0"/>
          <w:color w:val="000000"/>
          <w:sz w:val="28"/>
          <w:highlight w:val="none"/>
        </w:rPr>
      </w:pPr>
    </w:p>
    <w:p>
      <w:pPr>
        <w:pStyle w:val="43"/>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w:t>
      </w:r>
      <w:r>
        <w:rPr>
          <w:rFonts w:hint="eastAsia" w:cs="Times New Roman"/>
          <w:szCs w:val="22"/>
          <w:lang w:val="en-US" w:eastAsia="zh-CN"/>
        </w:rPr>
        <w:t>高刘污水处理厂委托检测服务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1、项目编号： GYGSZB-20230</w:t>
      </w:r>
      <w:r>
        <w:rPr>
          <w:rFonts w:hint="eastAsia" w:hAnsi="宋体"/>
          <w:color w:val="000000"/>
          <w:szCs w:val="18"/>
          <w:highlight w:val="none"/>
          <w:lang w:val="en-US" w:eastAsia="zh-CN"/>
        </w:rPr>
        <w:t>26</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cs="Times New Roman"/>
          <w:szCs w:val="22"/>
          <w:lang w:val="en-US" w:eastAsia="zh-CN"/>
        </w:rPr>
        <w:t>高刘污水处理厂委托检测服务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3、项目地点：合肥经开区北区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hint="eastAsia" w:hAnsi="宋体" w:eastAsia="宋体"/>
          <w:color w:val="000000"/>
          <w:szCs w:val="18"/>
          <w:highlight w:val="none"/>
          <w:lang w:eastAsia="zh-CN"/>
        </w:rPr>
      </w:pPr>
      <w:r>
        <w:rPr>
          <w:rFonts w:hint="eastAsia" w:hAnsi="宋体"/>
          <w:color w:val="000000"/>
          <w:szCs w:val="18"/>
          <w:highlight w:val="none"/>
        </w:rPr>
        <w:t>5、项目概况：项目位于经开区高刘镇，根据《国家重点监控企业自行监测及信息公开办法(试 行)》(环{2013}发81号)《地表水和污水监测技术规范》(HJ/T91-2002)等有关法律规定，为加强污染源手动监测的管理，确保出水稳定达标，拟对高刘污水处理厂水质定期进行手工监测</w:t>
      </w:r>
      <w:r>
        <w:rPr>
          <w:rFonts w:hint="eastAsia" w:hAnsi="宋体"/>
          <w:color w:val="000000"/>
          <w:szCs w:val="18"/>
          <w:highlight w:val="none"/>
          <w:lang w:eastAsia="zh-CN"/>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63000元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1、符合《中华人民共和国政府采购法》第二十二条规定。</w:t>
      </w:r>
    </w:p>
    <w:p>
      <w:pPr>
        <w:pStyle w:val="28"/>
        <w:keepNext w:val="0"/>
        <w:keepLines w:val="0"/>
        <w:pageBreakBefore w:val="0"/>
        <w:widowControl w:val="0"/>
        <w:kinsoku/>
        <w:wordWrap/>
        <w:overflowPunct/>
        <w:topLinePunct w:val="0"/>
        <w:autoSpaceDE/>
        <w:autoSpaceDN/>
        <w:bidi w:val="0"/>
        <w:adjustRightInd/>
        <w:snapToGrid/>
        <w:spacing w:line="360" w:lineRule="auto"/>
        <w:ind w:left="219" w:hanging="219" w:hangingChars="100"/>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2、供应商具有有效的检验检测机构资质认定证书（CMA），且未受到生态环境或市场监管部门处罚或通报(通报处理意见为责令改正或责令整改的)；</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b w:val="0"/>
          <w:bCs w:val="0"/>
          <w:sz w:val="24"/>
          <w:szCs w:val="18"/>
          <w:lang w:val="en-US" w:eastAsia="zh-CN"/>
        </w:rPr>
        <w:t>3、具有本地化服务能力；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rPr>
      </w:pPr>
      <w:r>
        <w:rPr>
          <w:rFonts w:hint="eastAsia" w:ascii="宋体" w:hAnsi="宋体" w:eastAsia="宋体"/>
          <w:b w:val="0"/>
          <w:bCs w:val="0"/>
          <w:sz w:val="24"/>
          <w:szCs w:val="18"/>
          <w:lang w:val="en-US" w:eastAsia="zh-CN"/>
        </w:rPr>
        <w:t>4</w:t>
      </w:r>
      <w:r>
        <w:rPr>
          <w:rFonts w:hint="eastAsia" w:ascii="宋体" w:hAnsi="宋体" w:eastAsia="宋体"/>
          <w:b w:val="0"/>
          <w:bCs w:val="0"/>
          <w:sz w:val="24"/>
          <w:szCs w:val="18"/>
        </w:rPr>
        <w:t>、供应商存在以下不良信用记录情形之一的，不得推荐为成交候选供应商，不得确定为成交供应商：</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（1）供应商被人民法院列入失信被执行人的；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（2）供应商或其法定代表人或拟派项目经理（项目负责人）被人民检察院列入行贿犯罪档案的；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（3）供应商被工商行政管理部门列入企业经营异常名录的；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（4）供应商被税务部门列入重大税收违法案件当事人名单的；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（5）供应商被政府采购监管部门列入政府采购严重违法失信行为记录名单的。</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8</w:t>
      </w:r>
      <w:r>
        <w:rPr>
          <w:rFonts w:hint="eastAsia" w:hAnsi="宋体"/>
          <w:color w:val="000000"/>
          <w:szCs w:val="18"/>
          <w:highlight w:val="none"/>
        </w:rPr>
        <w:t xml:space="preserve"> 月</w:t>
      </w:r>
      <w:r>
        <w:rPr>
          <w:rFonts w:hint="eastAsia" w:hAnsi="宋体"/>
          <w:color w:val="000000"/>
          <w:szCs w:val="18"/>
          <w:highlight w:val="none"/>
          <w:lang w:val="en-US" w:eastAsia="zh-CN"/>
        </w:rPr>
        <w:t>30</w:t>
      </w:r>
      <w:r>
        <w:rPr>
          <w:rFonts w:hint="eastAsia" w:hAnsi="宋体"/>
          <w:color w:val="000000"/>
          <w:szCs w:val="18"/>
          <w:highlight w:val="none"/>
        </w:rPr>
        <w:t>日</w:t>
      </w:r>
      <w:r>
        <w:rPr>
          <w:rFonts w:hint="eastAsia" w:hAnsi="宋体"/>
          <w:color w:val="000000"/>
          <w:szCs w:val="18"/>
          <w:highlight w:val="none"/>
          <w:lang w:val="en-US" w:eastAsia="zh-CN"/>
        </w:rPr>
        <w:t>9</w:t>
      </w:r>
      <w:r>
        <w:rPr>
          <w:rFonts w:hint="eastAsia" w:hAnsi="宋体"/>
          <w:color w:val="000000"/>
          <w:szCs w:val="18"/>
          <w:highlight w:val="none"/>
        </w:rPr>
        <w:t xml:space="preserve">：00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王瑞</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w:t>
      </w:r>
      <w:r>
        <w:rPr>
          <w:rFonts w:hint="eastAsia" w:hAnsi="宋体" w:cs="宋体"/>
          <w:highlight w:val="none"/>
          <w:lang w:val="en-US" w:eastAsia="zh-CN"/>
        </w:rPr>
        <w:t>68937365</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default" w:eastAsia="宋体"/>
                <w:b w:val="0"/>
                <w:bCs w:val="0"/>
                <w:color w:val="000000"/>
                <w:sz w:val="24"/>
                <w:szCs w:val="24"/>
                <w:highlight w:val="none"/>
                <w:lang w:val="en-US" w:eastAsia="zh-CN"/>
              </w:rPr>
            </w:pPr>
            <w:r>
              <w:rPr>
                <w:rFonts w:hint="eastAsia" w:cs="Times New Roman"/>
                <w:szCs w:val="22"/>
                <w:lang w:val="en-US" w:eastAsia="zh-CN"/>
              </w:rPr>
              <w:t>高刘污水处理厂委托检测服务</w:t>
            </w:r>
            <w:r>
              <w:rPr>
                <w:rFonts w:hint="eastAsia" w:hAnsi="宋体"/>
                <w:color w:val="000000"/>
                <w:szCs w:val="18"/>
                <w:highlight w:val="none"/>
                <w:lang w:val="en-US" w:eastAsia="zh-CN"/>
              </w:rPr>
              <w:t xml:space="preserve"> </w:t>
            </w:r>
            <w:r>
              <w:rPr>
                <w:rFonts w:hint="eastAsia"/>
                <w:b w:val="0"/>
                <w:bCs w:val="0"/>
                <w:color w:val="000000"/>
                <w:sz w:val="24"/>
                <w:szCs w:val="18"/>
                <w:highlight w:val="none"/>
              </w:rPr>
              <w:t>GYGSZB-</w:t>
            </w:r>
            <w:r>
              <w:rPr>
                <w:rFonts w:hint="eastAsia" w:hAnsi="宋体"/>
                <w:color w:val="000000"/>
                <w:szCs w:val="18"/>
                <w:highlight w:val="none"/>
              </w:rPr>
              <w:t>20230</w:t>
            </w:r>
            <w:r>
              <w:rPr>
                <w:rFonts w:hint="eastAsia" w:hAnsi="宋体"/>
                <w:color w:val="000000"/>
                <w:szCs w:val="18"/>
                <w:highlight w:val="no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widowControl/>
              <w:spacing w:line="360" w:lineRule="auto"/>
              <w:rPr>
                <w:rFonts w:hint="eastAsia"/>
                <w:bCs/>
                <w:color w:val="auto"/>
                <w:szCs w:val="24"/>
              </w:rPr>
            </w:pPr>
            <w:r>
              <w:rPr>
                <w:rFonts w:hint="eastAsia"/>
                <w:bCs/>
                <w:color w:val="auto"/>
                <w:szCs w:val="24"/>
              </w:rPr>
              <w:t>1、符合《中华人民共和国政府采购法》第二十二条规定。</w:t>
            </w:r>
          </w:p>
          <w:p>
            <w:pPr>
              <w:autoSpaceDE w:val="0"/>
              <w:autoSpaceDN w:val="0"/>
              <w:adjustRightInd w:val="0"/>
              <w:spacing w:line="360" w:lineRule="auto"/>
              <w:jc w:val="left"/>
              <w:rPr>
                <w:b/>
                <w:bCs/>
                <w:color w:val="000000"/>
                <w:szCs w:val="24"/>
                <w:highlight w:val="none"/>
              </w:rPr>
            </w:pPr>
            <w:r>
              <w:rPr>
                <w:rFonts w:hint="eastAsia"/>
                <w:bCs/>
                <w:color w:val="auto"/>
                <w:szCs w:val="24"/>
              </w:rPr>
              <w:t>2、供应商具有有效的检验检测机构资质认定证书（CMA），且未受到生态环境或市场监管部门处罚或通报(通报处理意见为责令改正或责令整改的)；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22"/>
              <w:spacing w:line="500" w:lineRule="exact"/>
              <w:rPr>
                <w:rFonts w:hAnsi="宋体" w:cs="宋体"/>
                <w:color w:val="000000"/>
                <w:szCs w:val="21"/>
                <w:highlight w:val="none"/>
              </w:rPr>
            </w:pPr>
            <w:r>
              <w:rPr>
                <w:rFonts w:hint="eastAsia" w:ascii="宋体" w:hAnsi="宋体"/>
                <w:color w:val="000000" w:themeColor="text1"/>
                <w:sz w:val="24"/>
                <w:szCs w:val="18"/>
                <w:lang w:val="en-US" w:eastAsia="zh-CN"/>
                <w14:textFill>
                  <w14:solidFill>
                    <w14:schemeClr w14:val="tx1"/>
                  </w14:solidFill>
                </w14:textFill>
              </w:rPr>
              <w:t>每季度</w:t>
            </w:r>
            <w:r>
              <w:rPr>
                <w:rFonts w:hint="eastAsia" w:ascii="宋体" w:hAnsi="宋体"/>
                <w:color w:val="000000" w:themeColor="text1"/>
                <w:sz w:val="24"/>
                <w:szCs w:val="18"/>
                <w14:textFill>
                  <w14:solidFill>
                    <w14:schemeClr w14:val="tx1"/>
                  </w14:solidFill>
                </w14:textFill>
              </w:rPr>
              <w:t>完成现场</w:t>
            </w:r>
            <w:r>
              <w:rPr>
                <w:rFonts w:hint="eastAsia" w:ascii="宋体" w:hAnsi="宋体"/>
                <w:color w:val="000000" w:themeColor="text1"/>
                <w:sz w:val="24"/>
                <w:szCs w:val="18"/>
                <w:lang w:val="en-US" w:eastAsia="zh-CN"/>
                <w14:textFill>
                  <w14:solidFill>
                    <w14:schemeClr w14:val="tx1"/>
                  </w14:solidFill>
                </w14:textFill>
              </w:rPr>
              <w:t>检测</w:t>
            </w:r>
            <w:r>
              <w:rPr>
                <w:rFonts w:hint="eastAsia" w:ascii="宋体" w:hAnsi="宋体"/>
                <w:color w:val="000000" w:themeColor="text1"/>
                <w:sz w:val="24"/>
                <w:szCs w:val="18"/>
                <w14:textFill>
                  <w14:solidFill>
                    <w14:schemeClr w14:val="tx1"/>
                  </w14:solidFill>
                </w14:textFill>
              </w:rPr>
              <w:t>服务后，按照合同条款规定价格予以支付</w:t>
            </w:r>
            <w:r>
              <w:rPr>
                <w:rFonts w:hint="eastAsia" w:ascii="宋体" w:hAnsi="宋体"/>
                <w:color w:val="000000" w:themeColor="text1"/>
                <w:sz w:val="24"/>
                <w:szCs w:val="18"/>
                <w:lang w:eastAsia="zh-CN"/>
                <w14:textFill>
                  <w14:solidFill>
                    <w14:schemeClr w14:val="tx1"/>
                  </w14:solidFill>
                </w14:textFill>
              </w:rPr>
              <w:t>。</w:t>
            </w:r>
            <w:r>
              <w:rPr>
                <w:rFonts w:hint="eastAsia" w:ascii="宋体" w:hAnsi="宋体"/>
                <w:color w:val="000000" w:themeColor="text1"/>
                <w:sz w:val="24"/>
                <w:szCs w:val="18"/>
                <w14:textFill>
                  <w14:solidFill>
                    <w14:schemeClr w14:val="tx1"/>
                  </w14:solidFill>
                </w14:textFill>
              </w:rPr>
              <w:t>税率：开具税务部门认可的、合法有效的技术服务发票</w:t>
            </w:r>
            <w:r>
              <w:rPr>
                <w:rFonts w:hint="eastAsia" w:ascii="宋体" w:hAnsi="宋体"/>
                <w:color w:val="000000" w:themeColor="text1"/>
                <w:sz w:val="24"/>
                <w:szCs w:val="18"/>
                <w:lang w:eastAsia="zh-CN"/>
                <w14:textFill>
                  <w14:solidFill>
                    <w14:schemeClr w14:val="tx1"/>
                  </w14:solidFill>
                </w14:textFill>
              </w:rPr>
              <w:t>。</w:t>
            </w: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 </w:t>
            </w:r>
            <w:r>
              <w:rPr>
                <w:rFonts w:hint="eastAsia" w:hAnsi="宋体"/>
                <w:b/>
                <w:bCs/>
                <w:color w:val="000000"/>
                <w:highlight w:val="none"/>
                <w:lang w:val="en-US" w:eastAsia="zh-CN"/>
              </w:rPr>
              <w:t>8</w:t>
            </w:r>
            <w:r>
              <w:rPr>
                <w:rFonts w:hint="eastAsia" w:hAnsi="宋体"/>
                <w:b/>
                <w:bCs/>
                <w:color w:val="000000"/>
                <w:highlight w:val="none"/>
              </w:rPr>
              <w:t xml:space="preserve"> 月 </w:t>
            </w:r>
            <w:r>
              <w:rPr>
                <w:rFonts w:hint="eastAsia" w:hAnsi="宋体"/>
                <w:b/>
                <w:bCs/>
                <w:color w:val="000000"/>
                <w:highlight w:val="none"/>
                <w:lang w:val="en-US" w:eastAsia="zh-CN"/>
              </w:rPr>
              <w:t>29</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eastAsia="宋体"/>
                <w:color w:val="000000"/>
                <w:highlight w:val="none"/>
                <w:lang w:eastAsia="zh-CN"/>
              </w:rPr>
            </w:pPr>
            <w:r>
              <w:rPr>
                <w:rFonts w:hint="eastAsia" w:hAnsi="宋体"/>
                <w:color w:val="000000"/>
                <w:highlight w:val="none"/>
                <w:lang w:val="en-US" w:eastAsia="zh-CN"/>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5"/>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6"/>
        <w:spacing w:before="0" w:after="0" w:line="360" w:lineRule="auto"/>
        <w:ind w:firstLine="438" w:firstLineChars="200"/>
        <w:rPr>
          <w:rFonts w:ascii="宋体" w:hAnsi="宋体" w:eastAsia="宋体"/>
          <w:color w:val="000000"/>
          <w:sz w:val="24"/>
          <w:szCs w:val="24"/>
          <w:highlight w:val="none"/>
        </w:rPr>
      </w:pPr>
      <w:bookmarkStart w:id="11" w:name="_Hlt509649998"/>
      <w:bookmarkEnd w:id="11"/>
      <w:bookmarkStart w:id="12" w:name="_Hlt509650126"/>
      <w:bookmarkEnd w:id="12"/>
      <w:bookmarkStart w:id="13" w:name="_Hlt509649722"/>
      <w:bookmarkEnd w:id="13"/>
      <w:bookmarkStart w:id="14" w:name="_Hlt526418143"/>
      <w:bookmarkEnd w:id="14"/>
      <w:bookmarkStart w:id="15" w:name="_Hlt509650955"/>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49669"/>
      <w:bookmarkEnd w:id="18"/>
      <w:bookmarkStart w:id="19" w:name="_Hlt509649678"/>
      <w:bookmarkEnd w:id="19"/>
      <w:bookmarkStart w:id="20" w:name="_Hlt509650103"/>
      <w:bookmarkEnd w:id="20"/>
      <w:bookmarkStart w:id="21" w:name="_Hlt509650936"/>
      <w:bookmarkEnd w:id="21"/>
      <w:bookmarkStart w:id="22" w:name="_Hlt526418153"/>
      <w:bookmarkEnd w:id="22"/>
      <w:bookmarkStart w:id="23" w:name="_Hlt509650690"/>
      <w:bookmarkEnd w:id="23"/>
      <w:bookmarkStart w:id="24" w:name="_Hlt509649330"/>
      <w:bookmarkEnd w:id="24"/>
      <w:bookmarkStart w:id="25" w:name="_Hlt509649795"/>
      <w:bookmarkEnd w:id="25"/>
      <w:bookmarkStart w:id="26" w:name="_Hlt509650932"/>
      <w:bookmarkEnd w:id="26"/>
      <w:bookmarkStart w:id="27" w:name="_Hlt509650116"/>
      <w:bookmarkEnd w:id="27"/>
      <w:bookmarkStart w:id="28" w:name="_Hlt509650929"/>
      <w:bookmarkEnd w:id="28"/>
      <w:bookmarkStart w:id="29" w:name="_Hlt509649645"/>
      <w:bookmarkEnd w:id="29"/>
      <w:bookmarkStart w:id="30" w:name="_Hlt509650961"/>
      <w:bookmarkEnd w:id="30"/>
      <w:bookmarkStart w:id="31" w:name="_Hlt509650333"/>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6"/>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5"/>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6"/>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49724"/>
      <w:bookmarkEnd w:id="50"/>
      <w:bookmarkStart w:id="51" w:name="_Hlt510342861"/>
      <w:bookmarkEnd w:id="51"/>
      <w:bookmarkStart w:id="52" w:name="_Hlt509650697"/>
      <w:bookmarkEnd w:id="52"/>
      <w:bookmarkStart w:id="53" w:name="_Toc527131323"/>
      <w:bookmarkStart w:id="54" w:name="_Toc527117258"/>
      <w:r>
        <w:rPr>
          <w:rFonts w:hint="eastAsia" w:hAnsi="宋体"/>
          <w:b/>
          <w:color w:val="000000"/>
          <w:sz w:val="30"/>
          <w:szCs w:val="30"/>
          <w:highlight w:val="none"/>
        </w:rPr>
        <w:t>四、采购合同</w:t>
      </w:r>
    </w:p>
    <w:p>
      <w:pPr>
        <w:pStyle w:val="6"/>
        <w:spacing w:before="0" w:after="120" w:line="360" w:lineRule="auto"/>
        <w:ind w:firstLine="3588" w:firstLineChars="1200"/>
        <w:jc w:val="both"/>
        <w:rPr>
          <w:rFonts w:hint="eastAsia" w:ascii="宋体" w:hAnsi="宋体" w:eastAsia="宋体"/>
          <w:color w:val="000000"/>
        </w:rPr>
      </w:pPr>
      <w:bookmarkStart w:id="55" w:name="_Toc121411234"/>
      <w:r>
        <w:rPr>
          <w:rFonts w:hint="eastAsia" w:ascii="宋体" w:hAnsi="宋体" w:eastAsia="宋体"/>
          <w:color w:val="000000"/>
        </w:rPr>
        <w:t>第六章</w:t>
      </w:r>
      <w:bookmarkStart w:id="56" w:name="_Toc220232392"/>
      <w:r>
        <w:rPr>
          <w:rFonts w:hint="eastAsia" w:ascii="宋体" w:hAnsi="宋体" w:eastAsia="宋体"/>
          <w:color w:val="000000"/>
        </w:rPr>
        <w:t xml:space="preserve"> </w:t>
      </w:r>
      <w:r>
        <w:rPr>
          <w:rFonts w:ascii="宋体" w:hAnsi="宋体" w:eastAsia="宋体"/>
          <w:color w:val="000000"/>
        </w:rPr>
        <w:t>合同</w:t>
      </w:r>
      <w:bookmarkEnd w:id="55"/>
      <w:bookmarkEnd w:id="56"/>
    </w:p>
    <w:p>
      <w:pPr>
        <w:spacing w:line="480" w:lineRule="auto"/>
        <w:jc w:val="center"/>
        <w:rPr>
          <w:rFonts w:ascii="宋体" w:hAnsi="宋体" w:cs="@仿宋_GB2312"/>
          <w:b/>
          <w:color w:val="000000"/>
          <w:sz w:val="28"/>
          <w:szCs w:val="28"/>
        </w:rPr>
      </w:pPr>
      <w:r>
        <w:rPr>
          <w:rFonts w:hint="eastAsia" w:ascii="宋体" w:hAnsi="宋体" w:cs="@仿宋_GB2312"/>
          <w:b/>
          <w:color w:val="000000"/>
          <w:sz w:val="28"/>
          <w:szCs w:val="28"/>
        </w:rPr>
        <w:t>合同参考范本</w:t>
      </w:r>
    </w:p>
    <w:p>
      <w:pPr>
        <w:spacing w:line="480" w:lineRule="auto"/>
        <w:jc w:val="center"/>
        <w:rPr>
          <w:rFonts w:ascii="宋体" w:hAnsi="宋体" w:cs="@仿宋_GB2312"/>
          <w:b/>
          <w:color w:val="000000"/>
          <w:sz w:val="24"/>
          <w:szCs w:val="24"/>
        </w:rPr>
      </w:pPr>
      <w:r>
        <w:rPr>
          <w:rFonts w:hint="eastAsia" w:ascii="宋体" w:hAnsi="宋体" w:cs="@仿宋_GB2312"/>
          <w:b/>
          <w:color w:val="000000"/>
          <w:sz w:val="24"/>
          <w:szCs w:val="24"/>
        </w:rPr>
        <w:t>（服务类）</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hAnsi="宋体" w:cs="@仿宋_GB2312"/>
          <w:color w:val="000000"/>
          <w:sz w:val="24"/>
          <w:szCs w:val="24"/>
          <w:u w:val="single"/>
          <w:lang w:val="en-US" w:eastAsia="zh-CN"/>
        </w:rPr>
        <w:t xml:space="preserve">                          </w:t>
      </w: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hAnsi="宋体" w:cs="@仿宋_GB2312"/>
          <w:color w:val="000000"/>
          <w:sz w:val="24"/>
          <w:szCs w:val="24"/>
          <w:u w:val="none"/>
          <w:lang w:val="en-US" w:eastAsia="zh-CN"/>
        </w:rPr>
        <w:t xml:space="preserve">   </w:t>
      </w:r>
      <w:r>
        <w:rPr>
          <w:rFonts w:hint="eastAsia"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u w:val="single"/>
          <w:lang w:val="en-US" w:eastAsia="zh-CN"/>
        </w:rPr>
        <w:t>公用事业发展有限公司</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以下简称：甲方</w:t>
      </w:r>
      <w:r>
        <w:rPr>
          <w:rFonts w:hint="eastAsia" w:ascii="宋体" w:hAnsi="宋体" w:cs="@仿宋_GB2312"/>
          <w:color w:val="000000"/>
          <w:sz w:val="24"/>
          <w:szCs w:val="24"/>
        </w:rPr>
        <w:t>）通过招标活动，经</w:t>
      </w:r>
      <w:r>
        <w:rPr>
          <w:rFonts w:hint="eastAsia" w:ascii="宋体" w:hAnsi="宋体" w:cs="@仿宋_GB2312"/>
          <w:color w:val="000000"/>
          <w:sz w:val="24"/>
          <w:szCs w:val="24"/>
          <w:u w:val="single"/>
          <w:lang w:val="en-US" w:eastAsia="zh-CN"/>
        </w:rPr>
        <w:t>评审</w:t>
      </w:r>
      <w:r>
        <w:rPr>
          <w:rFonts w:hint="eastAsia" w:ascii="宋体" w:hAnsi="宋体" w:cs="@仿宋_GB2312"/>
          <w:color w:val="000000"/>
          <w:sz w:val="24"/>
          <w:szCs w:val="24"/>
          <w:u w:val="single"/>
        </w:rPr>
        <w:t>小组</w:t>
      </w:r>
      <w:r>
        <w:rPr>
          <w:rFonts w:hint="eastAsia" w:ascii="宋体" w:hAnsi="宋体" w:cs="@仿宋_GB2312"/>
          <w:color w:val="000000"/>
          <w:sz w:val="24"/>
          <w:szCs w:val="24"/>
        </w:rPr>
        <w:t>评定，</w:t>
      </w:r>
      <w:r>
        <w:rPr>
          <w:rFonts w:hint="eastAsia" w:ascii="宋体" w:hAnsi="宋体" w:cs="@仿宋_GB2312"/>
          <w:i/>
          <w:iCs/>
          <w:color w:val="000000"/>
          <w:sz w:val="24"/>
          <w:szCs w:val="24"/>
          <w:u w:val="single"/>
        </w:rPr>
        <w:t>（中标人名称）</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以下简称：乙方</w:t>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）为本项目中标人，现按照招标文件确定的事项签订本合同。</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7" w:name="_Toc3029"/>
      <w:bookmarkStart w:id="58" w:name="_Toc24059"/>
      <w:bookmarkStart w:id="59" w:name="_Toc2232"/>
      <w:r>
        <w:rPr>
          <w:rFonts w:hint="eastAsia" w:ascii="宋体" w:hAnsi="宋体" w:cs="@仿宋_GB2312"/>
          <w:b/>
          <w:bCs/>
          <w:color w:val="000000"/>
          <w:sz w:val="24"/>
          <w:szCs w:val="24"/>
          <w:lang w:val="zh-CN"/>
        </w:rPr>
        <w:t>1.1 合同组成部分</w:t>
      </w:r>
      <w:bookmarkEnd w:id="57"/>
      <w:bookmarkEnd w:id="58"/>
      <w:bookmarkEnd w:id="59"/>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0" w:name="_Toc6773"/>
      <w:bookmarkStart w:id="61" w:name="_Toc22185"/>
      <w:bookmarkStart w:id="62" w:name="_Toc18585"/>
      <w:bookmarkStart w:id="63" w:name="_Toc2918"/>
      <w:bookmarkStart w:id="64" w:name="_Toc6311"/>
      <w:r>
        <w:rPr>
          <w:rFonts w:hint="eastAsia" w:ascii="宋体" w:hAnsi="宋体" w:cs="@仿宋_GB2312"/>
          <w:b/>
          <w:bCs/>
          <w:color w:val="000000"/>
          <w:sz w:val="24"/>
          <w:szCs w:val="24"/>
          <w:lang w:val="zh-CN"/>
        </w:rPr>
        <w:t xml:space="preserve">1.2 </w:t>
      </w:r>
      <w:bookmarkEnd w:id="60"/>
      <w:bookmarkEnd w:id="61"/>
      <w:bookmarkEnd w:id="62"/>
      <w:bookmarkEnd w:id="63"/>
      <w:bookmarkEnd w:id="64"/>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5" w:name="_Toc23292"/>
      <w:bookmarkStart w:id="66" w:name="_Toc21631"/>
      <w:bookmarkStart w:id="67" w:name="_Toc21551"/>
      <w:r>
        <w:rPr>
          <w:rFonts w:hint="eastAsia" w:ascii="宋体" w:hAnsi="宋体" w:cs="@仿宋_GB2312"/>
          <w:b/>
          <w:bCs/>
          <w:color w:val="000000"/>
          <w:sz w:val="24"/>
          <w:szCs w:val="24"/>
          <w:lang w:val="zh-CN"/>
        </w:rPr>
        <w:t>1.3 价款</w:t>
      </w:r>
      <w:bookmarkEnd w:id="65"/>
      <w:bookmarkEnd w:id="66"/>
      <w:bookmarkEnd w:id="6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8" w:name="_Toc22618"/>
      <w:bookmarkStart w:id="69" w:name="_Toc1814"/>
      <w:bookmarkStart w:id="70" w:name="_Toc10340"/>
      <w:r>
        <w:rPr>
          <w:rFonts w:hint="eastAsia" w:ascii="宋体" w:hAnsi="宋体" w:cs="@仿宋_GB2312"/>
          <w:b/>
          <w:bCs/>
          <w:color w:val="000000"/>
          <w:sz w:val="24"/>
          <w:szCs w:val="24"/>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1" w:name="_Toc19304"/>
      <w:bookmarkStart w:id="72" w:name="_Toc32071"/>
      <w:bookmarkStart w:id="73" w:name="_Toc2846"/>
      <w:r>
        <w:rPr>
          <w:rFonts w:hint="eastAsia" w:ascii="宋体" w:hAnsi="宋体" w:cs="@仿宋_GB2312"/>
          <w:b/>
          <w:bCs/>
          <w:color w:val="000000"/>
          <w:sz w:val="24"/>
          <w:szCs w:val="24"/>
          <w:lang w:val="zh-CN"/>
        </w:rPr>
        <w:t>1.5 服务期限、地点和方式</w:t>
      </w:r>
      <w:bookmarkEnd w:id="71"/>
      <w:bookmarkEnd w:id="72"/>
      <w:bookmarkEnd w:id="73"/>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4" w:name="_Toc21423"/>
      <w:bookmarkStart w:id="75" w:name="_Toc27250"/>
      <w:bookmarkStart w:id="76" w:name="_Toc19554"/>
      <w:r>
        <w:rPr>
          <w:rFonts w:hint="eastAsia" w:ascii="宋体" w:hAnsi="宋体" w:cs="@仿宋_GB2312"/>
          <w:b/>
          <w:bCs/>
          <w:color w:val="000000"/>
          <w:sz w:val="24"/>
          <w:szCs w:val="24"/>
          <w:lang w:val="zh-CN"/>
        </w:rPr>
        <w:t>1.6 违约责任</w:t>
      </w:r>
      <w:bookmarkEnd w:id="74"/>
      <w:bookmarkEnd w:id="75"/>
      <w:bookmarkEnd w:id="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7" w:name="_Toc15583"/>
      <w:bookmarkStart w:id="78" w:name="_Toc28375"/>
      <w:bookmarkStart w:id="79" w:name="_Toc16021"/>
      <w:r>
        <w:rPr>
          <w:rFonts w:hint="eastAsia" w:ascii="宋体" w:hAnsi="宋体" w:cs="@仿宋_GB2312"/>
          <w:b/>
          <w:bCs/>
          <w:color w:val="000000"/>
          <w:sz w:val="24"/>
          <w:szCs w:val="24"/>
          <w:lang w:val="zh-CN"/>
        </w:rPr>
        <w:t>1.7 合同争议的解决</w:t>
      </w:r>
      <w:bookmarkEnd w:id="77"/>
      <w:bookmarkEnd w:id="78"/>
      <w:bookmarkEnd w:id="7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0" w:name="_Toc11173"/>
      <w:bookmarkStart w:id="81" w:name="_Toc7245"/>
      <w:bookmarkStart w:id="82" w:name="_Toc15322"/>
      <w:r>
        <w:rPr>
          <w:rFonts w:hint="eastAsia" w:ascii="宋体" w:hAnsi="宋体" w:cs="@仿宋_GB2312"/>
          <w:b/>
          <w:bCs/>
          <w:color w:val="000000"/>
          <w:sz w:val="24"/>
          <w:szCs w:val="24"/>
          <w:lang w:val="zh-CN"/>
        </w:rPr>
        <w:t>1.8 合同生效</w:t>
      </w:r>
      <w:bookmarkEnd w:id="80"/>
      <w:bookmarkEnd w:id="81"/>
      <w:bookmarkEnd w:id="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3"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hint="eastAsia"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3"/>
    </w:p>
    <w:p>
      <w:pPr>
        <w:spacing w:line="360" w:lineRule="auto"/>
        <w:ind w:firstLine="437"/>
        <w:outlineLvl w:val="3"/>
        <w:rPr>
          <w:rFonts w:ascii="宋体" w:hAnsi="宋体" w:cs="@仿宋_GB2312"/>
          <w:b/>
          <w:bCs/>
          <w:color w:val="000000"/>
          <w:sz w:val="24"/>
          <w:szCs w:val="24"/>
          <w:lang w:val="zh-CN"/>
        </w:rPr>
      </w:pPr>
      <w:bookmarkStart w:id="84" w:name="_Ref467379205"/>
      <w:bookmarkStart w:id="85" w:name="_Ref467379214"/>
      <w:bookmarkStart w:id="86" w:name="_Toc279701240"/>
      <w:bookmarkStart w:id="87" w:name="_Ref467379109"/>
      <w:bookmarkStart w:id="88" w:name="_Ref467379225"/>
      <w:bookmarkStart w:id="89" w:name="_Toc28763"/>
      <w:bookmarkStart w:id="90" w:name="_Toc16917"/>
      <w:bookmarkStart w:id="91" w:name="_Ref467378499"/>
      <w:bookmarkStart w:id="92" w:name="_Toc259093669"/>
      <w:bookmarkStart w:id="93" w:name="_Ref467379195"/>
      <w:bookmarkStart w:id="94" w:name="_Ref467378463"/>
      <w:bookmarkStart w:id="95" w:name="_Toc487900349"/>
      <w:bookmarkStart w:id="96" w:name="_Ref467379101"/>
      <w:bookmarkStart w:id="97" w:name="_Ref467378404"/>
      <w:bookmarkStart w:id="98" w:name="_Toc19614"/>
      <w:bookmarkStart w:id="99" w:name="_Ref467379094"/>
      <w:r>
        <w:rPr>
          <w:rFonts w:hint="eastAsia" w:ascii="宋体" w:hAnsi="宋体" w:cs="@仿宋_GB2312"/>
          <w:b/>
          <w:bCs/>
          <w:color w:val="000000"/>
          <w:sz w:val="24"/>
          <w:szCs w:val="24"/>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0" w:name="_Ref467378840"/>
      <w:r>
        <w:rPr>
          <w:rFonts w:hint="eastAsia" w:ascii="宋体" w:hAnsi="宋体" w:cs="@仿宋_GB2312"/>
          <w:color w:val="000000"/>
          <w:sz w:val="24"/>
          <w:szCs w:val="24"/>
        </w:rPr>
        <w:t>2.1.4“甲方”系指与中标人签署合同的招标人</w:t>
      </w:r>
      <w:bookmarkEnd w:id="100"/>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1" w:name="_Ref467379400"/>
      <w:r>
        <w:rPr>
          <w:rFonts w:hint="eastAsia" w:ascii="宋体" w:hAnsi="宋体" w:cs="@仿宋_GB2312"/>
          <w:color w:val="000000"/>
          <w:sz w:val="24"/>
          <w:szCs w:val="24"/>
        </w:rPr>
        <w:t>2.1.5“乙方”系指根据合同约定提供服务的中标人</w:t>
      </w:r>
      <w:bookmarkEnd w:id="101"/>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2" w:name="_Ref467379436"/>
      <w:r>
        <w:rPr>
          <w:rFonts w:hint="eastAsia" w:ascii="宋体" w:hAnsi="宋体" w:cs="@仿宋_GB2312"/>
          <w:color w:val="000000"/>
          <w:sz w:val="24"/>
          <w:szCs w:val="24"/>
        </w:rPr>
        <w:t>2.1.6“现场”系指合同约定提供服务的地点。</w:t>
      </w:r>
      <w:bookmarkEnd w:id="102"/>
    </w:p>
    <w:p>
      <w:pPr>
        <w:spacing w:line="360" w:lineRule="auto"/>
        <w:ind w:firstLine="437"/>
        <w:outlineLvl w:val="3"/>
        <w:rPr>
          <w:rFonts w:ascii="宋体" w:hAnsi="宋体" w:cs="@仿宋_GB2312"/>
          <w:b/>
          <w:bCs/>
          <w:color w:val="000000"/>
          <w:sz w:val="24"/>
          <w:szCs w:val="24"/>
          <w:lang w:val="zh-CN"/>
        </w:rPr>
      </w:pPr>
      <w:bookmarkStart w:id="103" w:name="_Toc259093670"/>
      <w:bookmarkStart w:id="104" w:name="_Toc32504"/>
      <w:bookmarkStart w:id="105" w:name="_Toc487900350"/>
      <w:bookmarkStart w:id="106" w:name="_Toc279701241"/>
      <w:bookmarkStart w:id="107" w:name="_Toc27635"/>
      <w:bookmarkStart w:id="108" w:name="_Toc13336"/>
      <w:r>
        <w:rPr>
          <w:rFonts w:hint="eastAsia" w:ascii="宋体" w:hAnsi="宋体" w:cs="@仿宋_GB2312"/>
          <w:b/>
          <w:bCs/>
          <w:color w:val="000000"/>
          <w:sz w:val="24"/>
          <w:szCs w:val="24"/>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9" w:name="_Toc279701242"/>
      <w:bookmarkStart w:id="110" w:name="_Toc31634"/>
      <w:bookmarkStart w:id="111" w:name="_Toc487900351"/>
      <w:bookmarkStart w:id="112" w:name="_Toc9829"/>
      <w:bookmarkStart w:id="113" w:name="_Toc27853"/>
      <w:bookmarkStart w:id="114" w:name="_Toc259093671"/>
      <w:r>
        <w:rPr>
          <w:rFonts w:hint="eastAsia" w:ascii="宋体" w:hAnsi="宋体" w:cs="@仿宋_GB2312"/>
          <w:b/>
          <w:bCs/>
          <w:color w:val="000000"/>
          <w:sz w:val="24"/>
          <w:szCs w:val="24"/>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5" w:name="_Ref467379527"/>
      <w:bookmarkStart w:id="116" w:name="_Ref467379536"/>
      <w:bookmarkStart w:id="117" w:name="_Toc279701245"/>
      <w:bookmarkStart w:id="118" w:name="_Ref467378591"/>
      <w:bookmarkStart w:id="119" w:name="_Ref467379542"/>
      <w:bookmarkStart w:id="120" w:name="_Toc487900354"/>
      <w:bookmarkStart w:id="121" w:name="_Ref467378541"/>
      <w:bookmarkStart w:id="122" w:name="_Toc259093674"/>
      <w:bookmarkStart w:id="123" w:name="_Toc19074"/>
      <w:bookmarkStart w:id="124" w:name="_Toc26182"/>
      <w:bookmarkStart w:id="125" w:name="_Toc30272"/>
      <w:r>
        <w:rPr>
          <w:rFonts w:hint="eastAsia" w:ascii="宋体" w:hAnsi="宋体" w:cs="@仿宋_GB2312"/>
          <w:b/>
          <w:bCs/>
          <w:color w:val="000000"/>
          <w:sz w:val="24"/>
          <w:szCs w:val="24"/>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lang w:val="zh-CN"/>
        </w:rPr>
        <w:t>4 履约检查和问题反馈</w:t>
      </w:r>
      <w:bookmarkEnd w:id="123"/>
      <w:bookmarkEnd w:id="124"/>
      <w:bookmarkEnd w:id="125"/>
    </w:p>
    <w:p>
      <w:pPr>
        <w:spacing w:line="360" w:lineRule="auto"/>
        <w:ind w:firstLine="435"/>
        <w:rPr>
          <w:rFonts w:ascii="宋体" w:hAnsi="宋体" w:cs="@仿宋_GB2312"/>
          <w:color w:val="000000"/>
          <w:sz w:val="24"/>
          <w:szCs w:val="24"/>
        </w:rPr>
      </w:pPr>
      <w:bookmarkStart w:id="126" w:name="_Toc186431854"/>
      <w:bookmarkStart w:id="127" w:name="_Toc487900357"/>
      <w:bookmarkStart w:id="128" w:name="_Toc259093676"/>
      <w:bookmarkStart w:id="129" w:name="_Toc279701247"/>
      <w:bookmarkStart w:id="130" w:name="_Ref467379807"/>
      <w:bookmarkStart w:id="131" w:name="_Ref467379793"/>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rPr>
        <w:t>。</w:t>
      </w:r>
    </w:p>
    <w:bookmarkEnd w:id="132"/>
    <w:p>
      <w:pPr>
        <w:spacing w:line="360" w:lineRule="auto"/>
        <w:ind w:firstLine="437"/>
        <w:outlineLvl w:val="3"/>
        <w:rPr>
          <w:rFonts w:ascii="宋体" w:hAnsi="宋体" w:cs="@仿宋_GB2312"/>
          <w:b/>
          <w:bCs/>
          <w:color w:val="000000"/>
          <w:sz w:val="24"/>
          <w:szCs w:val="24"/>
          <w:lang w:val="zh-CN"/>
        </w:rPr>
      </w:pPr>
      <w:bookmarkStart w:id="133" w:name="_Toc7836"/>
      <w:bookmarkStart w:id="134" w:name="_Toc19219"/>
      <w:bookmarkStart w:id="135" w:name="_Toc28451"/>
      <w:r>
        <w:rPr>
          <w:rFonts w:hint="eastAsia" w:ascii="宋体" w:hAnsi="宋体" w:cs="@仿宋_GB2312"/>
          <w:b/>
          <w:bCs/>
          <w:color w:val="000000"/>
          <w:sz w:val="24"/>
          <w:szCs w:val="24"/>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6" w:name="_Toc279701248"/>
      <w:bookmarkStart w:id="137" w:name="_Toc259093677"/>
      <w:bookmarkStart w:id="138" w:name="_Ref467379923"/>
      <w:bookmarkStart w:id="139" w:name="_Toc487900358"/>
      <w:bookmarkStart w:id="140" w:name="_Ref467379863"/>
      <w:bookmarkStart w:id="141" w:name="_Ref467379852"/>
      <w:bookmarkStart w:id="142" w:name="_Toc16110"/>
      <w:bookmarkStart w:id="143" w:name="_Toc774"/>
      <w:bookmarkStart w:id="144" w:name="_Toc3225"/>
      <w:r>
        <w:rPr>
          <w:rFonts w:hint="eastAsia" w:ascii="宋体" w:hAnsi="宋体" w:cs="@仿宋_GB2312"/>
          <w:b/>
          <w:bCs/>
          <w:color w:val="000000"/>
          <w:sz w:val="24"/>
          <w:szCs w:val="24"/>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lang w:val="zh-CN"/>
        </w:rPr>
        <w:t>和保密义务</w:t>
      </w:r>
      <w:bookmarkEnd w:id="142"/>
      <w:bookmarkEnd w:id="143"/>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5" w:name="_Toc7860"/>
      <w:r>
        <w:rPr>
          <w:rFonts w:hint="eastAsia" w:ascii="宋体" w:hAnsi="宋体" w:cs="@仿宋_GB2312"/>
          <w:b/>
          <w:bCs/>
          <w:color w:val="000000"/>
          <w:sz w:val="24"/>
          <w:szCs w:val="24"/>
          <w:lang w:val="zh-CN"/>
        </w:rPr>
        <w:t>2.7 质量保证</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6" w:name="_Toc22267"/>
      <w:r>
        <w:rPr>
          <w:rFonts w:hint="eastAsia" w:ascii="宋体" w:hAnsi="宋体" w:cs="@仿宋_GB2312"/>
          <w:b/>
          <w:color w:val="000000"/>
          <w:sz w:val="24"/>
          <w:szCs w:val="24"/>
        </w:rPr>
        <w:t>2.8 延迟履行</w:t>
      </w:r>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7" w:name="_Toc7502"/>
      <w:bookmarkStart w:id="148" w:name="_Toc259093683"/>
      <w:bookmarkStart w:id="149" w:name="_Toc487900364"/>
      <w:bookmarkStart w:id="150" w:name="_Toc279701254"/>
      <w:bookmarkStart w:id="151" w:name="_Ref467378121"/>
      <w:r>
        <w:rPr>
          <w:rFonts w:hint="eastAsia" w:ascii="宋体" w:hAnsi="宋体" w:cs="@仿宋_GB2312"/>
          <w:b/>
          <w:bCs/>
          <w:color w:val="000000"/>
          <w:sz w:val="24"/>
          <w:szCs w:val="24"/>
          <w:lang w:val="zh-CN"/>
        </w:rPr>
        <w:t>2.9 合同变更</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59093688"/>
      <w:bookmarkStart w:id="154" w:name="_Toc279701259"/>
    </w:p>
    <w:p>
      <w:pPr>
        <w:spacing w:line="360" w:lineRule="auto"/>
        <w:ind w:firstLine="437"/>
        <w:outlineLvl w:val="3"/>
        <w:rPr>
          <w:rFonts w:ascii="宋体" w:hAnsi="宋体" w:cs="@仿宋_GB2312"/>
          <w:b/>
          <w:bCs/>
          <w:color w:val="000000"/>
          <w:sz w:val="24"/>
          <w:szCs w:val="24"/>
          <w:lang w:val="zh-CN"/>
        </w:rPr>
      </w:pPr>
      <w:bookmarkStart w:id="155" w:name="_Toc15237"/>
      <w:bookmarkStart w:id="156" w:name="_Toc22955"/>
      <w:bookmarkStart w:id="157" w:name="_Toc10366"/>
      <w:r>
        <w:rPr>
          <w:rFonts w:hint="eastAsia" w:ascii="宋体" w:hAnsi="宋体" w:cs="@仿宋_GB2312"/>
          <w:b/>
          <w:bCs/>
          <w:color w:val="000000"/>
          <w:sz w:val="24"/>
          <w:szCs w:val="24"/>
          <w:lang w:val="zh-CN"/>
        </w:rPr>
        <w:t>2.10 合同转让</w:t>
      </w:r>
      <w:bookmarkEnd w:id="152"/>
      <w:bookmarkEnd w:id="153"/>
      <w:bookmarkEnd w:id="154"/>
      <w:r>
        <w:rPr>
          <w:rFonts w:hint="eastAsia" w:ascii="宋体" w:hAnsi="宋体" w:cs="@仿宋_GB2312"/>
          <w:b/>
          <w:bCs/>
          <w:color w:val="000000"/>
          <w:sz w:val="24"/>
          <w:szCs w:val="24"/>
          <w:lang w:val="zh-CN"/>
        </w:rPr>
        <w:t>和分包</w:t>
      </w:r>
      <w:bookmarkEnd w:id="155"/>
      <w:bookmarkEnd w:id="156"/>
      <w:bookmarkEnd w:id="15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8" w:name="_Toc16508"/>
      <w:bookmarkStart w:id="159" w:name="_Toc14066"/>
      <w:bookmarkStart w:id="160" w:name="_Toc13566"/>
      <w:r>
        <w:rPr>
          <w:rFonts w:hint="eastAsia" w:ascii="宋体" w:hAnsi="宋体" w:cs="@仿宋_GB2312"/>
          <w:b/>
          <w:bCs/>
          <w:color w:val="000000"/>
          <w:sz w:val="24"/>
          <w:szCs w:val="24"/>
          <w:lang w:val="zh-CN"/>
        </w:rPr>
        <w:t>2.11 不可抗力</w:t>
      </w:r>
      <w:bookmarkEnd w:id="158"/>
      <w:bookmarkEnd w:id="159"/>
      <w:bookmarkEnd w:id="16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1" w:name="_Toc279701255"/>
      <w:bookmarkStart w:id="162" w:name="_Toc487900365"/>
      <w:bookmarkStart w:id="163" w:name="_Toc689"/>
      <w:bookmarkStart w:id="164" w:name="_Toc259093684"/>
      <w:bookmarkStart w:id="165" w:name="_Toc6969"/>
      <w:bookmarkStart w:id="166" w:name="_Toc30676"/>
      <w:r>
        <w:rPr>
          <w:rFonts w:hint="eastAsia" w:ascii="宋体" w:hAnsi="宋体" w:cs="@仿宋_GB2312"/>
          <w:b/>
          <w:bCs/>
          <w:color w:val="000000"/>
          <w:sz w:val="24"/>
          <w:szCs w:val="24"/>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7" w:name="_Toc487900368"/>
      <w:bookmarkStart w:id="168" w:name="_Toc259093687"/>
      <w:bookmarkStart w:id="169" w:name="_Toc16959"/>
      <w:bookmarkStart w:id="170" w:name="_Toc8298"/>
      <w:bookmarkStart w:id="171" w:name="_Toc7102"/>
      <w:bookmarkStart w:id="172" w:name="_Toc279701258"/>
      <w:r>
        <w:rPr>
          <w:rFonts w:hint="eastAsia" w:ascii="宋体" w:hAnsi="宋体" w:cs="@仿宋_GB2312"/>
          <w:b/>
          <w:bCs/>
          <w:color w:val="000000"/>
          <w:sz w:val="24"/>
          <w:szCs w:val="24"/>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3" w:name="_Toc15387"/>
      <w:bookmarkStart w:id="174" w:name="_Toc6134"/>
      <w:bookmarkStart w:id="175" w:name="_Toc29333"/>
      <w:r>
        <w:rPr>
          <w:rFonts w:hint="eastAsia" w:ascii="宋体" w:hAnsi="宋体" w:cs="@仿宋_GB2312"/>
          <w:b/>
          <w:bCs/>
          <w:color w:val="000000"/>
          <w:sz w:val="24"/>
          <w:szCs w:val="24"/>
          <w:lang w:val="zh-CN"/>
        </w:rPr>
        <w:t>2.14 合同中止、终止</w:t>
      </w:r>
      <w:bookmarkEnd w:id="173"/>
      <w:bookmarkEnd w:id="174"/>
      <w:bookmarkEnd w:id="17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6" w:name="_Toc14563"/>
      <w:bookmarkStart w:id="177" w:name="_Toc6596"/>
      <w:bookmarkStart w:id="178" w:name="_Toc1125"/>
      <w:r>
        <w:rPr>
          <w:rFonts w:hint="eastAsia" w:ascii="宋体" w:hAnsi="宋体" w:cs="@仿宋_GB2312"/>
          <w:b/>
          <w:bCs/>
          <w:color w:val="000000"/>
          <w:sz w:val="24"/>
          <w:szCs w:val="24"/>
          <w:lang w:val="zh-CN"/>
        </w:rPr>
        <w:t>2.15 检验和验收</w:t>
      </w:r>
      <w:bookmarkEnd w:id="176"/>
      <w:bookmarkEnd w:id="177"/>
      <w:bookmarkEnd w:id="1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rPr>
      </w:pPr>
      <w:bookmarkStart w:id="179" w:name="_Toc487900373"/>
      <w:bookmarkStart w:id="180" w:name="_Toc279701263"/>
      <w:bookmarkStart w:id="181" w:name="_Toc259093692"/>
      <w:bookmarkStart w:id="182" w:name="_Toc18567"/>
      <w:bookmarkStart w:id="183" w:name="_Toc12773"/>
      <w:bookmarkStart w:id="184" w:name="_Toc10330"/>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5" w:name="_Toc279701264"/>
      <w:bookmarkStart w:id="186" w:name="_Toc3148"/>
      <w:bookmarkStart w:id="187" w:name="_Toc12004"/>
      <w:bookmarkStart w:id="188" w:name="_Toc16673"/>
      <w:bookmarkStart w:id="189" w:name="_Toc259093693"/>
      <w:bookmarkStart w:id="190" w:name="_Toc487900374"/>
      <w:r>
        <w:rPr>
          <w:rFonts w:hint="eastAsia" w:ascii="宋体" w:hAnsi="宋体" w:cs="@仿宋_GB2312"/>
          <w:b/>
          <w:bCs/>
          <w:color w:val="000000"/>
          <w:sz w:val="24"/>
          <w:szCs w:val="24"/>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rPr>
      </w:pPr>
      <w:bookmarkStart w:id="191" w:name="_Toc14001"/>
      <w:bookmarkStart w:id="192" w:name="_Toc19890"/>
      <w:bookmarkStart w:id="193" w:name="_Toc6885"/>
      <w:r>
        <w:rPr>
          <w:rFonts w:hint="eastAsia" w:ascii="宋体" w:hAnsi="宋体" w:cs="@仿宋_GB2312"/>
          <w:b/>
          <w:bCs/>
          <w:color w:val="000000"/>
          <w:sz w:val="24"/>
          <w:szCs w:val="24"/>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jc w:val="center"/>
        <w:outlineLvl w:val="2"/>
        <w:rPr>
          <w:rFonts w:ascii="宋体" w:hAnsi="宋体" w:cs="@仿宋_GB2312"/>
          <w:b/>
          <w:color w:val="000000"/>
          <w:sz w:val="24"/>
          <w:szCs w:val="24"/>
        </w:rPr>
      </w:pPr>
      <w:bookmarkStart w:id="194" w:name="_Toc331685784"/>
      <w:r>
        <w:rPr>
          <w:rFonts w:hint="eastAsia" w:ascii="宋体" w:hAnsi="宋体" w:cs="@仿宋_GB2312"/>
          <w:b/>
          <w:color w:val="000000"/>
          <w:sz w:val="24"/>
          <w:szCs w:val="24"/>
        </w:rPr>
        <w:t>第三部分 合同专用条款</w:t>
      </w:r>
      <w:bookmarkEnd w:id="19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5"/>
        <w:numPr>
          <w:ilvl w:val="0"/>
          <w:numId w:val="2"/>
        </w:numPr>
        <w:spacing w:before="260" w:after="260" w:line="500" w:lineRule="exact"/>
        <w:jc w:val="center"/>
        <w:rPr>
          <w:rFonts w:hint="eastAsia" w:hAnsi="宋体"/>
          <w:color w:val="000000"/>
          <w:highlight w:val="none"/>
        </w:rPr>
      </w:pPr>
      <w:r>
        <w:rPr>
          <w:rFonts w:hint="eastAsia" w:hAnsi="宋体"/>
          <w:color w:val="000000"/>
          <w:highlight w:val="none"/>
        </w:rPr>
        <w:t>采购需求</w:t>
      </w:r>
      <w:bookmarkEnd w:id="53"/>
      <w:bookmarkEnd w:id="54"/>
    </w:p>
    <w:p>
      <w:pPr>
        <w:spacing w:line="360" w:lineRule="auto"/>
        <w:rPr>
          <w:rFonts w:ascii="宋体"/>
          <w:b/>
          <w:bCs/>
          <w:sz w:val="24"/>
          <w:szCs w:val="24"/>
        </w:rPr>
      </w:pPr>
      <w:bookmarkStart w:id="195" w:name="_Toc527131324"/>
      <w:r>
        <w:rPr>
          <w:rFonts w:hint="eastAsia" w:ascii="宋体" w:hAnsi="宋体" w:cs="宋体"/>
          <w:b/>
          <w:bCs/>
          <w:sz w:val="28"/>
          <w:szCs w:val="28"/>
        </w:rPr>
        <w:t>一、项目概况：</w:t>
      </w:r>
    </w:p>
    <w:p>
      <w:pPr>
        <w:spacing w:line="360" w:lineRule="auto"/>
        <w:ind w:firstLine="438" w:firstLineChars="200"/>
        <w:rPr>
          <w:rFonts w:hint="eastAsia" w:ascii="宋体"/>
          <w:bCs/>
          <w:sz w:val="24"/>
          <w:szCs w:val="28"/>
        </w:rPr>
      </w:pPr>
      <w:r>
        <w:rPr>
          <w:rFonts w:hint="eastAsia" w:ascii="宋体"/>
          <w:bCs/>
          <w:sz w:val="24"/>
          <w:szCs w:val="28"/>
        </w:rPr>
        <w:t>项目位于经开区</w:t>
      </w:r>
      <w:r>
        <w:rPr>
          <w:rFonts w:hint="eastAsia" w:ascii="宋体"/>
          <w:bCs/>
          <w:sz w:val="24"/>
          <w:szCs w:val="28"/>
          <w:lang w:val="en-US" w:eastAsia="zh-CN"/>
        </w:rPr>
        <w:t>高刘镇</w:t>
      </w:r>
      <w:r>
        <w:rPr>
          <w:rFonts w:hint="eastAsia" w:ascii="宋体"/>
          <w:bCs/>
          <w:sz w:val="24"/>
          <w:szCs w:val="28"/>
        </w:rPr>
        <w:t>，根据</w:t>
      </w:r>
      <w:r>
        <w:rPr>
          <w:rFonts w:hint="eastAsia" w:ascii="宋体"/>
          <w:bCs/>
          <w:sz w:val="24"/>
          <w:szCs w:val="28"/>
          <w:lang w:eastAsia="zh-CN"/>
        </w:rPr>
        <w:t>《</w:t>
      </w:r>
      <w:r>
        <w:rPr>
          <w:rFonts w:hint="eastAsia" w:ascii="宋体"/>
          <w:bCs/>
          <w:sz w:val="24"/>
          <w:szCs w:val="28"/>
        </w:rPr>
        <w:t>国家重点监控企业自行监测及信息公开办法(试 行)</w:t>
      </w:r>
      <w:r>
        <w:rPr>
          <w:rFonts w:hint="eastAsia" w:ascii="宋体"/>
          <w:bCs/>
          <w:sz w:val="24"/>
          <w:szCs w:val="28"/>
          <w:lang w:eastAsia="zh-CN"/>
        </w:rPr>
        <w:t>》</w:t>
      </w:r>
      <w:r>
        <w:rPr>
          <w:rFonts w:hint="eastAsia" w:ascii="宋体"/>
          <w:bCs/>
          <w:sz w:val="24"/>
          <w:szCs w:val="28"/>
        </w:rPr>
        <w:t>(环</w:t>
      </w:r>
      <w:r>
        <w:rPr>
          <w:rFonts w:hint="eastAsia" w:ascii="宋体"/>
          <w:bCs/>
          <w:sz w:val="24"/>
          <w:szCs w:val="28"/>
          <w:lang w:val="en-US" w:eastAsia="zh-CN"/>
        </w:rPr>
        <w:t>{2013}</w:t>
      </w:r>
      <w:r>
        <w:rPr>
          <w:rFonts w:hint="eastAsia" w:ascii="宋体"/>
          <w:bCs/>
          <w:sz w:val="24"/>
          <w:szCs w:val="28"/>
        </w:rPr>
        <w:t>发81号)《地表水和污水监测技术规范》(HJ/T91-</w:t>
      </w:r>
      <w:r>
        <w:rPr>
          <w:rFonts w:hint="eastAsia" w:ascii="宋体"/>
          <w:bCs/>
          <w:sz w:val="24"/>
          <w:szCs w:val="28"/>
          <w:lang w:val="en-US" w:eastAsia="zh-CN"/>
        </w:rPr>
        <w:t>2002</w:t>
      </w:r>
      <w:r>
        <w:rPr>
          <w:rFonts w:hint="eastAsia" w:ascii="宋体"/>
          <w:bCs/>
          <w:sz w:val="24"/>
          <w:szCs w:val="28"/>
        </w:rPr>
        <w:t>)等有关法律规定</w:t>
      </w:r>
      <w:r>
        <w:rPr>
          <w:rFonts w:hint="eastAsia" w:ascii="宋体"/>
          <w:bCs/>
          <w:sz w:val="24"/>
          <w:szCs w:val="28"/>
          <w:lang w:eastAsia="zh-CN"/>
        </w:rPr>
        <w:t>，</w:t>
      </w:r>
      <w:r>
        <w:rPr>
          <w:rFonts w:hint="eastAsia" w:ascii="宋体"/>
          <w:bCs/>
          <w:sz w:val="24"/>
          <w:szCs w:val="28"/>
          <w:lang w:val="en-US" w:eastAsia="zh-CN"/>
        </w:rPr>
        <w:t>为加强污染源手动监测的管理，确保出水稳定达标，</w:t>
      </w:r>
      <w:r>
        <w:rPr>
          <w:rFonts w:hint="eastAsia" w:ascii="宋体"/>
          <w:bCs/>
          <w:sz w:val="24"/>
          <w:szCs w:val="28"/>
        </w:rPr>
        <w:t>拟</w:t>
      </w:r>
      <w:r>
        <w:rPr>
          <w:rFonts w:hint="eastAsia" w:ascii="宋体"/>
          <w:bCs/>
          <w:sz w:val="24"/>
          <w:szCs w:val="28"/>
          <w:lang w:val="en-US" w:eastAsia="zh-CN"/>
        </w:rPr>
        <w:t>对高刘污水处理厂水质定期进行手工监测</w:t>
      </w:r>
      <w:r>
        <w:rPr>
          <w:rFonts w:hint="eastAsia" w:ascii="宋体"/>
          <w:bCs/>
          <w:sz w:val="24"/>
          <w:szCs w:val="28"/>
        </w:rPr>
        <w:t>，</w:t>
      </w:r>
      <w:r>
        <w:rPr>
          <w:rFonts w:hint="eastAsia" w:ascii="宋体"/>
          <w:bCs/>
          <w:sz w:val="24"/>
          <w:szCs w:val="28"/>
          <w:lang w:val="en-US" w:eastAsia="zh-CN"/>
        </w:rPr>
        <w:t>经估算费用6.3万元，具体</w:t>
      </w:r>
      <w:r>
        <w:rPr>
          <w:rFonts w:hint="eastAsia" w:ascii="宋体"/>
          <w:bCs/>
          <w:sz w:val="24"/>
          <w:szCs w:val="28"/>
          <w:highlight w:val="none"/>
          <w:lang w:val="en-US" w:eastAsia="zh-CN"/>
        </w:rPr>
        <w:t>费用由实际发生为准。</w:t>
      </w:r>
      <w:r>
        <w:rPr>
          <w:rFonts w:hint="eastAsia" w:ascii="宋体"/>
          <w:bCs/>
          <w:sz w:val="24"/>
          <w:szCs w:val="28"/>
          <w:highlight w:val="none"/>
        </w:rPr>
        <w:t>若</w:t>
      </w:r>
      <w:r>
        <w:rPr>
          <w:rFonts w:hint="eastAsia" w:ascii="宋体"/>
          <w:bCs/>
          <w:sz w:val="24"/>
          <w:szCs w:val="28"/>
        </w:rPr>
        <w:t>标准有变动时</w:t>
      </w:r>
      <w:r>
        <w:rPr>
          <w:rFonts w:hint="eastAsia" w:ascii="宋体"/>
          <w:bCs/>
          <w:sz w:val="24"/>
          <w:szCs w:val="28"/>
          <w:lang w:eastAsia="zh-CN"/>
        </w:rPr>
        <w:t>，</w:t>
      </w:r>
      <w:r>
        <w:rPr>
          <w:rFonts w:hint="eastAsia" w:ascii="宋体"/>
          <w:bCs/>
          <w:sz w:val="24"/>
          <w:szCs w:val="28"/>
        </w:rPr>
        <w:t>以国家颁布的最新版本为准。</w:t>
      </w:r>
    </w:p>
    <w:p>
      <w:pPr>
        <w:spacing w:line="360" w:lineRule="auto"/>
        <w:rPr>
          <w:rFonts w:hint="default" w:ascii="宋体" w:hAnsi="宋体" w:cs="宋体" w:eastAsiaTheme="minorEastAsia"/>
          <w:b/>
          <w:bCs/>
          <w:sz w:val="28"/>
          <w:szCs w:val="28"/>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w:t>
      </w:r>
      <w:r>
        <w:rPr>
          <w:rFonts w:hint="eastAsia" w:ascii="宋体" w:hAnsi="宋体" w:cs="宋体"/>
          <w:b/>
          <w:bCs/>
          <w:sz w:val="28"/>
          <w:szCs w:val="28"/>
          <w:lang w:val="en-US" w:eastAsia="zh-CN"/>
        </w:rPr>
        <w:t>委托内容</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就水质进行检测，在取样结束十天内，检测方按照相关标准及规范及时进行检测并出具</w:t>
      </w:r>
      <w:r>
        <w:rPr>
          <w:rFonts w:hint="eastAsia"/>
          <w:bCs/>
          <w:color w:val="auto"/>
          <w:szCs w:val="24"/>
        </w:rPr>
        <w:t>有效的检验检测机构资质认定证书（CMA）</w:t>
      </w:r>
      <w:r>
        <w:rPr>
          <w:rFonts w:hint="eastAsia"/>
          <w:bCs/>
          <w:color w:val="auto"/>
          <w:szCs w:val="24"/>
          <w:lang w:val="en-US" w:eastAsia="zh-CN"/>
        </w:rPr>
        <w:t>纸质版</w:t>
      </w:r>
      <w:r>
        <w:rPr>
          <w:rFonts w:hint="eastAsia" w:ascii="宋体"/>
          <w:bCs/>
          <w:sz w:val="24"/>
          <w:szCs w:val="28"/>
          <w:lang w:val="en-US" w:eastAsia="zh-CN"/>
        </w:rPr>
        <w:t>两份，电子版一份。</w:t>
      </w:r>
    </w:p>
    <w:p>
      <w:pPr>
        <w:numPr>
          <w:ilvl w:val="0"/>
          <w:numId w:val="3"/>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权利与义务</w:t>
      </w:r>
    </w:p>
    <w:p>
      <w:pPr>
        <w:spacing w:line="360" w:lineRule="auto"/>
        <w:ind w:firstLine="438" w:firstLineChars="200"/>
        <w:rPr>
          <w:rFonts w:hint="default" w:ascii="宋体" w:eastAsia="宋体"/>
          <w:b/>
          <w:bCs/>
          <w:sz w:val="24"/>
          <w:szCs w:val="28"/>
          <w:lang w:val="en-US" w:eastAsia="zh-CN"/>
        </w:rPr>
      </w:pPr>
      <w:r>
        <w:rPr>
          <w:rFonts w:hint="eastAsia" w:ascii="宋体"/>
          <w:b/>
          <w:bCs/>
          <w:sz w:val="24"/>
          <w:szCs w:val="28"/>
        </w:rPr>
        <w:t>（一）</w:t>
      </w:r>
      <w:r>
        <w:rPr>
          <w:rFonts w:hint="eastAsia" w:ascii="宋体"/>
          <w:b/>
          <w:bCs/>
          <w:sz w:val="24"/>
          <w:szCs w:val="28"/>
          <w:lang w:val="en-US" w:eastAsia="zh-CN"/>
        </w:rPr>
        <w:t>委托方权利与义务</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1、因委托方临时需要增加或删减检测项目，最终检测项目与上述不符时，则根据实际检测项自的增减计算最终检测费用；</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2、检测方进行现场采样或检测，委托方应提供主要污染物、排污状况等必要的资料，以及厂休日和停电日期等相关信息，并应为采样人员提供适宜的工作条件，如提供检测用电(220V)，并安排熟悉厂区情况的人员配合检测方进行现场采样，进行现场采样时，公司应保持正常工作状态；</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3、委托方不得因各种原因干涉检测方规范、公正的检测工作，并相应承担双方的保密义务。</w:t>
      </w:r>
    </w:p>
    <w:p>
      <w:pPr>
        <w:spacing w:line="360" w:lineRule="auto"/>
        <w:ind w:firstLine="438" w:firstLineChars="200"/>
        <w:rPr>
          <w:rFonts w:hint="eastAsia" w:ascii="宋体"/>
          <w:bCs/>
          <w:sz w:val="24"/>
          <w:szCs w:val="28"/>
          <w:lang w:val="en-US" w:eastAsia="zh-CN"/>
        </w:rPr>
      </w:pPr>
      <w:r>
        <w:rPr>
          <w:rFonts w:hint="eastAsia" w:ascii="宋体"/>
          <w:b/>
          <w:bCs/>
          <w:sz w:val="24"/>
          <w:szCs w:val="28"/>
          <w:lang w:val="en-US" w:eastAsia="zh-CN"/>
        </w:rPr>
        <w:t>（二）检测方权利和义务:</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1、检测方应严格按国家相关法律、技术规范、标准及实验室检测工作程序进行检测，保证检测结果的公正性、科学性和准确性；</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2、检测方应为委托方所提供的资料以及技术产品、生产工艺等承担保密义务，不得向第三方公布委托方的任何信息；</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3、检测方应协助委托方评估其检测项目是否符合相关要求(委托方提供要求标准)，对委托方提出的有关检测结果的疑问，检测方应及时进行解释、复核。协助委托方建立监测记录档案和配合接受行政执法现场检查；</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4、依据国家规范及质量控制要求执行，同时按照相关检测标准使用检测方在大型科学仪器设备共享服务平台登记的设备。</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四、报价要求</w:t>
      </w:r>
    </w:p>
    <w:tbl>
      <w:tblPr>
        <w:tblStyle w:val="66"/>
        <w:tblW w:w="1013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982"/>
        <w:gridCol w:w="6358"/>
        <w:gridCol w:w="121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gridSpan w:val="2"/>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检测项目</w:t>
            </w:r>
          </w:p>
        </w:tc>
        <w:tc>
          <w:tcPr>
            <w:tcW w:w="6358"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检测标准与方法</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控制单价(元)</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w:t>
            </w: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PH值</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PH的测定 玻璃电极法 GB/T 6920-1986</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化学需氧量的测定 重铬酸盐法 HJ 828-2017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氨氮</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氨氮的测定 纳氏试剂分光光度法 HJ 535-2009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SS</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悬浮物的测定 重量法 GB/T 11901-1989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58</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BOD</w:t>
            </w:r>
            <w:r>
              <w:rPr>
                <w:rFonts w:hint="eastAsia" w:ascii="宋体" w:hAnsi="宋体" w:cs="宋体"/>
                <w:b w:val="0"/>
                <w:bCs w:val="0"/>
                <w:sz w:val="21"/>
                <w:szCs w:val="21"/>
                <w:highlight w:val="none"/>
                <w:vertAlign w:val="subscript"/>
                <w:lang w:val="en-US" w:eastAsia="zh-CN"/>
              </w:rPr>
              <w:t>5</w:t>
            </w:r>
          </w:p>
        </w:tc>
        <w:tc>
          <w:tcPr>
            <w:tcW w:w="6358" w:type="dxa"/>
            <w:vAlign w:val="top"/>
          </w:tcPr>
          <w:p>
            <w:pPr>
              <w:numPr>
                <w:ilvl w:val="0"/>
                <w:numId w:val="0"/>
              </w:numPr>
              <w:spacing w:line="360" w:lineRule="auto"/>
              <w:ind w:left="0" w:leftChars="0" w:firstLine="0" w:firstLineChars="0"/>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五日生化需氧量的测定 稀释与接种法 HJ 505-2009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总氮</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总氮的测定 碱性过硫酸钾消解紫外分光光度法 HJ 636-2012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总磷</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总磷的测定 钼氨酸分光光度法 GB/T 11893-1989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石油类</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动植物油</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LAS</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阴离子表面活性的测定 亚甲蓝分光光度法 GB/T 7494-1987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107</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铜</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锌</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铅</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镉</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镍</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镍的测定 原子吸收分光光度法 GB/T 11912-1989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色度</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色度的测定 铂钴比色法和稀释倍数法 GB/T 11903-1989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砷</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汞</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烷基汞</w:t>
            </w:r>
          </w:p>
        </w:tc>
        <w:tc>
          <w:tcPr>
            <w:tcW w:w="6358"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烷基汞的测定 </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220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总铬</w:t>
            </w:r>
          </w:p>
        </w:tc>
        <w:tc>
          <w:tcPr>
            <w:tcW w:w="6358"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总铬的测定 </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六价铬</w:t>
            </w:r>
          </w:p>
        </w:tc>
        <w:tc>
          <w:tcPr>
            <w:tcW w:w="6358"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水质 六价铬的测定</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细菌总数</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大肠杆菌</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噪声</w:t>
            </w: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厂界昼夜噪声</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工业企业厂界噪声测量方法 GB/T 12348-2008</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废气</w:t>
            </w: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臭气浓度</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空气质量 恶臭的测定 三点比较法式臭袋法 GB/T 14675-93</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氨气</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氨的测定 纳氏试剂分光光度法 HJ 533-2009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硫化氢</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硫化氢 亚甲蓝分光光度法 GB/T 7494-1987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甲烷</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甲烷的测定</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污泥</w:t>
            </w: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总镉</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总汞</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总铅</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总铬</w:t>
            </w:r>
          </w:p>
        </w:tc>
        <w:tc>
          <w:tcPr>
            <w:tcW w:w="6358"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总砷</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总镍</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总锌</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982"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总铜</w:t>
            </w:r>
          </w:p>
        </w:tc>
        <w:tc>
          <w:tcPr>
            <w:tcW w:w="6358"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5" w:type="dxa"/>
            <w:gridSpan w:val="3"/>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取样费</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300元/次</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4" w:type="dxa"/>
            <w:gridSpan w:val="5"/>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合计金额（以一年为周期的预估检测频次计算）: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4" w:type="dxa"/>
            <w:gridSpan w:val="5"/>
          </w:tcPr>
          <w:p>
            <w:pPr>
              <w:numPr>
                <w:ilvl w:val="0"/>
                <w:numId w:val="0"/>
              </w:numPr>
              <w:spacing w:line="360" w:lineRule="auto"/>
              <w:rPr>
                <w:rFonts w:hint="eastAsia" w:ascii="宋体"/>
                <w:b w:val="0"/>
                <w:bCs w:val="0"/>
                <w:sz w:val="21"/>
                <w:szCs w:val="21"/>
                <w:vertAlign w:val="baseline"/>
                <w:lang w:val="en-US" w:eastAsia="zh-CN"/>
              </w:rPr>
            </w:pPr>
            <w:r>
              <w:rPr>
                <w:rFonts w:hint="eastAsia" w:ascii="宋体"/>
                <w:b w:val="0"/>
                <w:bCs w:val="0"/>
                <w:sz w:val="21"/>
                <w:szCs w:val="21"/>
                <w:vertAlign w:val="baseline"/>
                <w:lang w:val="en-US" w:eastAsia="zh-CN"/>
              </w:rPr>
              <w:t>备注：①报价为含税金额，须提供发票（按合同具体要求）；②包括所有消耗品、易损件和配件；③人员工资、保险等；④车辆保险、保养、折旧、油费等。</w:t>
            </w:r>
          </w:p>
        </w:tc>
      </w:tr>
    </w:tbl>
    <w:p>
      <w:pPr>
        <w:pStyle w:val="5"/>
        <w:spacing w:before="480" w:after="260" w:line="500" w:lineRule="exact"/>
        <w:rPr>
          <w:rFonts w:hint="eastAsia" w:hAnsi="宋体"/>
          <w:color w:val="000000"/>
          <w:highlight w:val="none"/>
          <w:lang w:val="en-US" w:eastAsia="zh-CN"/>
        </w:rPr>
      </w:pPr>
    </w:p>
    <w:p>
      <w:pPr>
        <w:pStyle w:val="5"/>
        <w:spacing w:before="480" w:after="260" w:line="500" w:lineRule="exact"/>
        <w:rPr>
          <w:rFonts w:hint="eastAsia" w:hAnsi="宋体"/>
          <w:color w:val="000000"/>
          <w:highlight w:val="none"/>
          <w:lang w:val="en-US" w:eastAsia="zh-CN"/>
        </w:rPr>
      </w:pPr>
    </w:p>
    <w:p>
      <w:pPr>
        <w:pStyle w:val="5"/>
        <w:spacing w:before="480" w:after="260" w:line="500" w:lineRule="exact"/>
        <w:rPr>
          <w:rFonts w:hint="eastAsia" w:hAnsi="宋体"/>
          <w:color w:val="000000"/>
          <w:highlight w:val="none"/>
          <w:lang w:val="en-US" w:eastAsia="zh-CN"/>
        </w:rPr>
      </w:pPr>
    </w:p>
    <w:p>
      <w:pPr>
        <w:rPr>
          <w:rFonts w:hint="eastAsia" w:hAnsi="宋体"/>
          <w:color w:val="000000"/>
          <w:highlight w:val="none"/>
          <w:lang w:val="en-US" w:eastAsia="zh-CN"/>
        </w:rPr>
      </w:pPr>
    </w:p>
    <w:p>
      <w:pPr>
        <w:pStyle w:val="2"/>
        <w:rPr>
          <w:rFonts w:hint="eastAsia"/>
          <w:lang w:val="en-US" w:eastAsia="zh-CN"/>
        </w:rPr>
      </w:pPr>
    </w:p>
    <w:p>
      <w:pPr>
        <w:pStyle w:val="5"/>
        <w:spacing w:before="480" w:after="260" w:line="500" w:lineRule="exact"/>
        <w:rPr>
          <w:rFonts w:hAnsi="宋体"/>
          <w:b w:val="0"/>
          <w:bCs w:val="0"/>
          <w:color w:val="000000"/>
          <w:highlight w:val="none"/>
        </w:rPr>
      </w:pPr>
      <w:r>
        <w:rPr>
          <w:rFonts w:hint="eastAsia" w:hAnsi="宋体"/>
          <w:color w:val="000000"/>
          <w:highlight w:val="none"/>
          <w:lang w:val="en-US" w:eastAsia="zh-CN"/>
        </w:rPr>
        <w:t>六</w:t>
      </w:r>
      <w:r>
        <w:rPr>
          <w:rFonts w:hint="eastAsia" w:hAnsi="宋体"/>
          <w:color w:val="000000"/>
          <w:highlight w:val="none"/>
        </w:rPr>
        <w:t>、响应文件格式</w:t>
      </w:r>
      <w:bookmarkEnd w:id="195"/>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6"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6"/>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7" w:name="_Toc2774249"/>
      <w:bookmarkStart w:id="198" w:name="_Toc461056631"/>
      <w:bookmarkStart w:id="199" w:name="_Toc461053086"/>
      <w:r>
        <w:rPr>
          <w:rFonts w:hint="eastAsia" w:ascii="宋体" w:hAnsi="宋体" w:eastAsia="宋体"/>
          <w:bCs w:val="0"/>
          <w:color w:val="000000"/>
          <w:sz w:val="24"/>
          <w:szCs w:val="24"/>
          <w:highlight w:val="none"/>
        </w:rPr>
        <w:t>附件一</w:t>
      </w:r>
      <w:bookmarkEnd w:id="197"/>
      <w:bookmarkEnd w:id="198"/>
      <w:bookmarkEnd w:id="199"/>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438" w:firstLineChars="200"/>
              <w:rPr>
                <w:rFonts w:hint="eastAsia" w:hAnsi="宋体" w:eastAsia="宋体"/>
                <w:bCs/>
                <w:color w:val="000000"/>
                <w:highlight w:val="none"/>
                <w:u w:val="single"/>
                <w:lang w:val="en-US" w:eastAsia="zh-CN"/>
              </w:rPr>
            </w:pPr>
            <w:r>
              <w:rPr>
                <w:rFonts w:hint="eastAsia" w:hAnsi="宋体"/>
                <w:bCs/>
                <w:color w:val="000000"/>
                <w:highlight w:val="none"/>
                <w:lang w:val="en-US" w:eastAsia="zh-CN"/>
              </w:rPr>
              <w:t>费率</w:t>
            </w:r>
            <w:r>
              <w:rPr>
                <w:rFonts w:hint="eastAsia" w:hAnsi="宋体"/>
                <w:bCs/>
                <w:color w:val="000000"/>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 xml:space="preserve">         %</w:t>
            </w:r>
          </w:p>
          <w:p>
            <w:pPr>
              <w:snapToGrid w:val="0"/>
              <w:spacing w:line="360" w:lineRule="auto"/>
              <w:ind w:firstLine="1971" w:firstLineChars="900"/>
              <w:rPr>
                <w:rFonts w:hAnsi="宋体"/>
                <w:bCs/>
                <w:color w:val="000000"/>
                <w:highlight w:val="none"/>
              </w:rPr>
            </w:pPr>
            <w:r>
              <w:rPr>
                <w:rFonts w:hAnsi="宋体"/>
                <w:bCs/>
                <w:color w:val="000000"/>
                <w:highlight w:val="none"/>
              </w:rPr>
              <w:t xml:space="preserve">         </w:t>
            </w:r>
          </w:p>
          <w:p>
            <w:pPr>
              <w:snapToGrid w:val="0"/>
              <w:spacing w:line="360" w:lineRule="auto"/>
              <w:ind w:firstLine="1617" w:firstLineChars="738"/>
              <w:rPr>
                <w:rFonts w:hAnsi="宋体"/>
                <w:b/>
                <w:color w:val="000000"/>
                <w:highlight w:val="none"/>
              </w:rPr>
            </w:pPr>
            <w:r>
              <w:rPr>
                <w:rFonts w:hint="eastAsia" w:hAnsi="宋体"/>
                <w:bCs/>
                <w:color w:val="00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int="default" w:hAnsi="宋体" w:eastAsia="宋体"/>
                <w:b/>
                <w:color w:val="000000"/>
                <w:highlight w:val="none"/>
                <w:lang w:val="en-US" w:eastAsia="zh-CN"/>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196"/>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int="eastAsia"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0" w:name="_Toc438648620"/>
      <w:r>
        <w:rPr>
          <w:rFonts w:hint="eastAsia" w:hAnsi="宋体" w:cs="宋体"/>
          <w:b/>
          <w:color w:val="000000"/>
          <w:szCs w:val="24"/>
          <w:highlight w:val="none"/>
        </w:rPr>
        <w:br w:type="page"/>
      </w:r>
      <w:bookmarkEnd w:id="200"/>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3"/>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201"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6"/>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6"/>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6"/>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6"/>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201"/>
      <w:bookmarkStart w:id="202" w:name="_Toc438648630"/>
      <w:bookmarkStart w:id="203" w:name="_Toc433835936"/>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2"/>
    <w:bookmarkEnd w:id="203"/>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1"/>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41"/>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1"/>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41"/>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D3F80"/>
    <w:multiLevelType w:val="singleLevel"/>
    <w:tmpl w:val="EC8D3F80"/>
    <w:lvl w:ilvl="0" w:tentative="0">
      <w:start w:val="5"/>
      <w:numFmt w:val="chineseCounting"/>
      <w:suff w:val="nothing"/>
      <w:lvlText w:val="%1、"/>
      <w:lvlJc w:val="left"/>
      <w:rPr>
        <w:rFonts w:hint="eastAsia"/>
      </w:rPr>
    </w:lvl>
  </w:abstractNum>
  <w:abstractNum w:abstractNumId="1">
    <w:nsid w:val="2931B793"/>
    <w:multiLevelType w:val="singleLevel"/>
    <w:tmpl w:val="2931B793"/>
    <w:lvl w:ilvl="0" w:tentative="0">
      <w:start w:val="3"/>
      <w:numFmt w:val="chineseCounting"/>
      <w:suff w:val="nothing"/>
      <w:lvlText w:val="%1、"/>
      <w:lvlJc w:val="left"/>
      <w:rPr>
        <w:rFonts w:hint="eastAsia"/>
      </w:rPr>
    </w:lvl>
  </w:abstractNum>
  <w:abstractNum w:abstractNumId="2">
    <w:nsid w:val="4B13CB8D"/>
    <w:multiLevelType w:val="singleLevel"/>
    <w:tmpl w:val="4B13CB8D"/>
    <w:lvl w:ilvl="0" w:tentative="0">
      <w:start w:val="1"/>
      <w:numFmt w:val="decimal"/>
      <w:pStyle w:val="16"/>
      <w:lvlText w:val="%1."/>
      <w:lvlJc w:val="left"/>
      <w:pPr>
        <w:tabs>
          <w:tab w:val="left" w:pos="780"/>
        </w:tabs>
        <w:ind w:left="7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467B6E"/>
    <w:rsid w:val="11E85BC4"/>
    <w:rsid w:val="128727B8"/>
    <w:rsid w:val="13571F9E"/>
    <w:rsid w:val="13B0220C"/>
    <w:rsid w:val="13BD10E1"/>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7D4325"/>
    <w:rsid w:val="25863B04"/>
    <w:rsid w:val="267F7783"/>
    <w:rsid w:val="26D0546D"/>
    <w:rsid w:val="26E95C38"/>
    <w:rsid w:val="26F8146C"/>
    <w:rsid w:val="286363C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A462692"/>
    <w:rsid w:val="6A6E367C"/>
    <w:rsid w:val="6C0C505C"/>
    <w:rsid w:val="6CAB69A8"/>
    <w:rsid w:val="6CBE1293"/>
    <w:rsid w:val="6D0464DC"/>
    <w:rsid w:val="6D102A04"/>
    <w:rsid w:val="6E146DCC"/>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8">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9">
    <w:name w:val="heading 5"/>
    <w:basedOn w:val="1"/>
    <w:next w:val="1"/>
    <w:link w:val="170"/>
    <w:qFormat/>
    <w:uiPriority w:val="0"/>
    <w:pPr>
      <w:keepNext/>
      <w:outlineLvl w:val="4"/>
    </w:pPr>
    <w:rPr>
      <w:rFonts w:hAnsi="Arial"/>
      <w:bCs/>
      <w:kern w:val="2"/>
      <w:sz w:val="28"/>
    </w:rPr>
  </w:style>
  <w:style w:type="paragraph" w:styleId="10">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1">
    <w:name w:val="heading 7"/>
    <w:basedOn w:val="1"/>
    <w:next w:val="1"/>
    <w:link w:val="172"/>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2">
    <w:name w:val="heading 8"/>
    <w:basedOn w:val="1"/>
    <w:next w:val="1"/>
    <w:link w:val="127"/>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3">
    <w:name w:val="heading 9"/>
    <w:basedOn w:val="1"/>
    <w:next w:val="1"/>
    <w:link w:val="144"/>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420" w:firstLineChars="200"/>
    </w:pPr>
  </w:style>
  <w:style w:type="paragraph" w:styleId="3">
    <w:name w:val="Body Text Indent"/>
    <w:basedOn w:val="1"/>
    <w:next w:val="4"/>
    <w:link w:val="74"/>
    <w:qFormat/>
    <w:uiPriority w:val="0"/>
    <w:pPr>
      <w:ind w:firstLine="645"/>
    </w:pPr>
    <w:rPr>
      <w:rFonts w:ascii="楷体_GB2312" w:eastAsia="楷体_GB2312"/>
      <w:kern w:val="2"/>
      <w:sz w:val="32"/>
    </w:rPr>
  </w:style>
  <w:style w:type="paragraph" w:styleId="4">
    <w:name w:val="envelope return"/>
    <w:basedOn w:val="1"/>
    <w:qFormat/>
    <w:uiPriority w:val="0"/>
    <w:pPr>
      <w:snapToGrid w:val="0"/>
    </w:pPr>
    <w:rPr>
      <w:rFonts w:ascii="Arial" w:hAnsi="Arial" w:cs="Arial"/>
      <w:szCs w:val="24"/>
    </w:rPr>
  </w:style>
  <w:style w:type="paragraph" w:styleId="14">
    <w:name w:val="List 3"/>
    <w:basedOn w:val="1"/>
    <w:qFormat/>
    <w:uiPriority w:val="0"/>
    <w:pPr>
      <w:ind w:left="100" w:leftChars="400" w:hanging="200" w:hangingChars="200"/>
    </w:pPr>
    <w:rPr>
      <w:rFonts w:ascii="Calibri" w:hAnsi="Calibri"/>
      <w:kern w:val="2"/>
      <w:sz w:val="21"/>
      <w:szCs w:val="22"/>
    </w:rPr>
  </w:style>
  <w:style w:type="paragraph" w:styleId="15">
    <w:name w:val="toc 7"/>
    <w:basedOn w:val="1"/>
    <w:next w:val="1"/>
    <w:qFormat/>
    <w:uiPriority w:val="39"/>
    <w:pPr>
      <w:ind w:left="1260"/>
      <w:jc w:val="left"/>
    </w:pPr>
    <w:rPr>
      <w:szCs w:val="21"/>
    </w:rPr>
  </w:style>
  <w:style w:type="paragraph" w:styleId="16">
    <w:name w:val="List Number 2"/>
    <w:basedOn w:val="1"/>
    <w:semiHidden/>
    <w:unhideWhenUsed/>
    <w:qFormat/>
    <w:uiPriority w:val="99"/>
    <w:pPr>
      <w:numPr>
        <w:ilvl w:val="0"/>
        <w:numId w:val="1"/>
      </w:numPr>
    </w:pPr>
  </w:style>
  <w:style w:type="paragraph" w:styleId="17">
    <w:name w:val="table of authorities"/>
    <w:basedOn w:val="1"/>
    <w:next w:val="1"/>
    <w:qFormat/>
    <w:uiPriority w:val="0"/>
    <w:pPr>
      <w:ind w:left="420" w:leftChars="200"/>
    </w:pPr>
  </w:style>
  <w:style w:type="paragraph" w:styleId="18">
    <w:name w:val="index 8"/>
    <w:basedOn w:val="1"/>
    <w:next w:val="1"/>
    <w:qFormat/>
    <w:uiPriority w:val="0"/>
    <w:pPr>
      <w:ind w:left="1400" w:leftChars="1400"/>
    </w:pPr>
  </w:style>
  <w:style w:type="paragraph" w:styleId="19">
    <w:name w:val="Normal Indent"/>
    <w:basedOn w:val="1"/>
    <w:qFormat/>
    <w:uiPriority w:val="0"/>
    <w:pPr>
      <w:ind w:firstLine="420" w:firstLineChars="200"/>
    </w:pPr>
    <w:rPr>
      <w:szCs w:val="24"/>
    </w:rPr>
  </w:style>
  <w:style w:type="paragraph" w:styleId="20">
    <w:name w:val="caption"/>
    <w:basedOn w:val="1"/>
    <w:next w:val="1"/>
    <w:qFormat/>
    <w:uiPriority w:val="0"/>
    <w:pPr>
      <w:spacing w:before="152" w:after="160"/>
    </w:pPr>
    <w:rPr>
      <w:rFonts w:ascii="Arial" w:hAnsi="Arial" w:eastAsia="黑体" w:cs="Arial"/>
      <w:kern w:val="2"/>
      <w:sz w:val="20"/>
    </w:rPr>
  </w:style>
  <w:style w:type="paragraph" w:styleId="21">
    <w:name w:val="index 5"/>
    <w:basedOn w:val="1"/>
    <w:next w:val="1"/>
    <w:qFormat/>
    <w:uiPriority w:val="0"/>
    <w:pPr>
      <w:ind w:left="800" w:leftChars="800"/>
    </w:pPr>
  </w:style>
  <w:style w:type="paragraph" w:styleId="22">
    <w:name w:val="Document Map"/>
    <w:basedOn w:val="1"/>
    <w:link w:val="121"/>
    <w:qFormat/>
    <w:uiPriority w:val="0"/>
    <w:pPr>
      <w:shd w:val="clear" w:color="auto" w:fill="000080"/>
    </w:pPr>
    <w:rPr>
      <w:rFonts w:ascii="Times New Roman"/>
      <w:kern w:val="2"/>
      <w:sz w:val="21"/>
    </w:rPr>
  </w:style>
  <w:style w:type="paragraph" w:styleId="23">
    <w:name w:val="toa heading"/>
    <w:basedOn w:val="1"/>
    <w:next w:val="1"/>
    <w:qFormat/>
    <w:uiPriority w:val="0"/>
    <w:pPr>
      <w:spacing w:before="120"/>
    </w:pPr>
    <w:rPr>
      <w:rFonts w:ascii="Arial" w:hAnsi="Arial"/>
      <w:b/>
      <w:bCs/>
      <w:szCs w:val="24"/>
    </w:rPr>
  </w:style>
  <w:style w:type="paragraph" w:styleId="24">
    <w:name w:val="annotation text"/>
    <w:basedOn w:val="1"/>
    <w:link w:val="129"/>
    <w:qFormat/>
    <w:uiPriority w:val="99"/>
    <w:pPr>
      <w:jc w:val="left"/>
    </w:pPr>
    <w:rPr>
      <w:rFonts w:ascii="Times New Roman"/>
      <w:kern w:val="2"/>
      <w:sz w:val="21"/>
    </w:rPr>
  </w:style>
  <w:style w:type="paragraph" w:styleId="25">
    <w:name w:val="index 6"/>
    <w:basedOn w:val="1"/>
    <w:next w:val="1"/>
    <w:qFormat/>
    <w:uiPriority w:val="0"/>
    <w:pPr>
      <w:ind w:left="1000" w:leftChars="1000"/>
    </w:pPr>
  </w:style>
  <w:style w:type="paragraph" w:styleId="26">
    <w:name w:val="Salutation"/>
    <w:basedOn w:val="1"/>
    <w:next w:val="1"/>
    <w:link w:val="123"/>
    <w:qFormat/>
    <w:uiPriority w:val="0"/>
    <w:rPr>
      <w:rFonts w:ascii="仿宋_GB2312" w:eastAsia="仿宋_GB2312"/>
      <w:sz w:val="28"/>
    </w:rPr>
  </w:style>
  <w:style w:type="paragraph" w:styleId="27">
    <w:name w:val="Body Text 3"/>
    <w:basedOn w:val="1"/>
    <w:link w:val="128"/>
    <w:qFormat/>
    <w:uiPriority w:val="0"/>
    <w:rPr>
      <w:rFonts w:ascii="黑体" w:hAnsi="Arial" w:eastAsia="黑体"/>
      <w:b/>
      <w:sz w:val="28"/>
    </w:rPr>
  </w:style>
  <w:style w:type="paragraph" w:styleId="28">
    <w:name w:val="Body Text"/>
    <w:basedOn w:val="1"/>
    <w:next w:val="29"/>
    <w:link w:val="173"/>
    <w:qFormat/>
    <w:uiPriority w:val="0"/>
    <w:rPr>
      <w:rFonts w:hAnsi="Arial"/>
      <w:kern w:val="2"/>
      <w:sz w:val="28"/>
    </w:rPr>
  </w:style>
  <w:style w:type="paragraph" w:styleId="29">
    <w:name w:val="Date"/>
    <w:basedOn w:val="1"/>
    <w:next w:val="1"/>
    <w:link w:val="92"/>
    <w:qFormat/>
    <w:uiPriority w:val="0"/>
    <w:rPr>
      <w:rFonts w:ascii="Times New Roman"/>
      <w:b/>
      <w:kern w:val="2"/>
      <w:sz w:val="28"/>
    </w:rPr>
  </w:style>
  <w:style w:type="paragraph" w:styleId="30">
    <w:name w:val="List 2"/>
    <w:basedOn w:val="1"/>
    <w:qFormat/>
    <w:uiPriority w:val="0"/>
    <w:pPr>
      <w:ind w:left="100" w:leftChars="200" w:hanging="200" w:hangingChars="200"/>
    </w:pPr>
    <w:rPr>
      <w:szCs w:val="24"/>
    </w:rPr>
  </w:style>
  <w:style w:type="paragraph" w:styleId="31">
    <w:name w:val="List Continue"/>
    <w:basedOn w:val="1"/>
    <w:qFormat/>
    <w:uiPriority w:val="0"/>
    <w:pPr>
      <w:spacing w:after="120"/>
      <w:ind w:left="420" w:leftChars="200"/>
    </w:pPr>
    <w:rPr>
      <w:szCs w:val="24"/>
    </w:rPr>
  </w:style>
  <w:style w:type="paragraph" w:styleId="32">
    <w:name w:val="Block Text"/>
    <w:basedOn w:val="1"/>
    <w:qFormat/>
    <w:uiPriority w:val="0"/>
    <w:pPr>
      <w:spacing w:after="120"/>
      <w:ind w:left="1440" w:leftChars="700" w:right="1440" w:rightChars="700"/>
    </w:pPr>
    <w:rPr>
      <w:szCs w:val="24"/>
    </w:rPr>
  </w:style>
  <w:style w:type="paragraph" w:styleId="33">
    <w:name w:val="index 4"/>
    <w:basedOn w:val="1"/>
    <w:next w:val="1"/>
    <w:qFormat/>
    <w:uiPriority w:val="0"/>
    <w:pPr>
      <w:ind w:left="600" w:leftChars="600"/>
    </w:pPr>
  </w:style>
  <w:style w:type="paragraph" w:styleId="34">
    <w:name w:val="toc 5"/>
    <w:basedOn w:val="1"/>
    <w:next w:val="1"/>
    <w:qFormat/>
    <w:uiPriority w:val="39"/>
    <w:pPr>
      <w:ind w:left="840"/>
      <w:jc w:val="left"/>
    </w:pPr>
    <w:rPr>
      <w:szCs w:val="21"/>
    </w:rPr>
  </w:style>
  <w:style w:type="paragraph" w:styleId="35">
    <w:name w:val="toc 3"/>
    <w:basedOn w:val="1"/>
    <w:next w:val="1"/>
    <w:qFormat/>
    <w:uiPriority w:val="39"/>
    <w:pPr>
      <w:ind w:left="420"/>
      <w:jc w:val="left"/>
    </w:pPr>
    <w:rPr>
      <w:i/>
      <w:iCs/>
      <w:szCs w:val="24"/>
    </w:rPr>
  </w:style>
  <w:style w:type="paragraph" w:styleId="36">
    <w:name w:val="Plain Text"/>
    <w:basedOn w:val="1"/>
    <w:link w:val="160"/>
    <w:qFormat/>
    <w:uiPriority w:val="0"/>
    <w:rPr>
      <w:rFonts w:hAnsi="Courier New"/>
      <w:kern w:val="2"/>
      <w:sz w:val="21"/>
    </w:rPr>
  </w:style>
  <w:style w:type="paragraph" w:styleId="37">
    <w:name w:val="toc 8"/>
    <w:basedOn w:val="1"/>
    <w:next w:val="1"/>
    <w:qFormat/>
    <w:uiPriority w:val="39"/>
    <w:pPr>
      <w:ind w:left="1470"/>
      <w:jc w:val="left"/>
    </w:pPr>
    <w:rPr>
      <w:szCs w:val="21"/>
    </w:rPr>
  </w:style>
  <w:style w:type="paragraph" w:styleId="38">
    <w:name w:val="index 3"/>
    <w:basedOn w:val="1"/>
    <w:next w:val="1"/>
    <w:qFormat/>
    <w:uiPriority w:val="0"/>
    <w:pPr>
      <w:ind w:left="400" w:leftChars="400"/>
    </w:pPr>
  </w:style>
  <w:style w:type="paragraph" w:styleId="39">
    <w:name w:val="Body Text Indent 2"/>
    <w:basedOn w:val="1"/>
    <w:link w:val="176"/>
    <w:qFormat/>
    <w:uiPriority w:val="0"/>
    <w:pPr>
      <w:ind w:left="630" w:firstLine="645"/>
    </w:pPr>
    <w:rPr>
      <w:rFonts w:ascii="Arial" w:hAnsi="Arial" w:eastAsia="仿宋_GB2312"/>
      <w:sz w:val="32"/>
    </w:rPr>
  </w:style>
  <w:style w:type="paragraph" w:styleId="40">
    <w:name w:val="Balloon Text"/>
    <w:basedOn w:val="1"/>
    <w:link w:val="85"/>
    <w:qFormat/>
    <w:uiPriority w:val="99"/>
    <w:rPr>
      <w:sz w:val="18"/>
      <w:szCs w:val="18"/>
    </w:rPr>
  </w:style>
  <w:style w:type="paragraph" w:styleId="41">
    <w:name w:val="footer"/>
    <w:basedOn w:val="1"/>
    <w:link w:val="182"/>
    <w:qFormat/>
    <w:uiPriority w:val="99"/>
    <w:pPr>
      <w:tabs>
        <w:tab w:val="center" w:pos="4153"/>
        <w:tab w:val="right" w:pos="8306"/>
      </w:tabs>
      <w:snapToGrid w:val="0"/>
      <w:jc w:val="left"/>
    </w:pPr>
    <w:rPr>
      <w:rFonts w:ascii="Times New Roman"/>
      <w:kern w:val="2"/>
      <w:sz w:val="18"/>
    </w:rPr>
  </w:style>
  <w:style w:type="paragraph" w:styleId="42">
    <w:name w:val="header"/>
    <w:basedOn w:val="1"/>
    <w:link w:val="102"/>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3">
    <w:name w:val="toc 1"/>
    <w:basedOn w:val="1"/>
    <w:next w:val="1"/>
    <w:qFormat/>
    <w:uiPriority w:val="39"/>
    <w:pPr>
      <w:spacing w:before="120" w:after="120"/>
      <w:jc w:val="left"/>
    </w:pPr>
    <w:rPr>
      <w:caps/>
      <w:szCs w:val="24"/>
    </w:rPr>
  </w:style>
  <w:style w:type="paragraph" w:styleId="44">
    <w:name w:val="List Continue 4"/>
    <w:basedOn w:val="1"/>
    <w:qFormat/>
    <w:uiPriority w:val="0"/>
    <w:pPr>
      <w:spacing w:after="120"/>
      <w:ind w:left="1680" w:leftChars="800"/>
    </w:pPr>
    <w:rPr>
      <w:rFonts w:ascii="Calibri" w:hAnsi="Calibri"/>
      <w:kern w:val="2"/>
      <w:sz w:val="21"/>
      <w:szCs w:val="22"/>
    </w:rPr>
  </w:style>
  <w:style w:type="paragraph" w:styleId="45">
    <w:name w:val="toc 4"/>
    <w:basedOn w:val="1"/>
    <w:next w:val="1"/>
    <w:qFormat/>
    <w:uiPriority w:val="39"/>
    <w:pPr>
      <w:ind w:left="630"/>
      <w:jc w:val="left"/>
    </w:pPr>
    <w:rPr>
      <w:szCs w:val="21"/>
    </w:rPr>
  </w:style>
  <w:style w:type="paragraph" w:styleId="46">
    <w:name w:val="index heading"/>
    <w:basedOn w:val="1"/>
    <w:next w:val="47"/>
    <w:qFormat/>
    <w:uiPriority w:val="0"/>
  </w:style>
  <w:style w:type="paragraph" w:styleId="47">
    <w:name w:val="index 1"/>
    <w:basedOn w:val="1"/>
    <w:next w:val="1"/>
    <w:qFormat/>
    <w:uiPriority w:val="0"/>
    <w:pPr>
      <w:spacing w:line="300" w:lineRule="exact"/>
    </w:pPr>
    <w:rPr>
      <w:rFonts w:hAnsi="宋体"/>
      <w:b/>
      <w:bCs/>
      <w:szCs w:val="21"/>
    </w:rPr>
  </w:style>
  <w:style w:type="paragraph" w:styleId="48">
    <w:name w:val="Subtitle"/>
    <w:basedOn w:val="1"/>
    <w:link w:val="75"/>
    <w:qFormat/>
    <w:uiPriority w:val="0"/>
    <w:pPr>
      <w:spacing w:before="240" w:after="60" w:line="312" w:lineRule="auto"/>
      <w:jc w:val="center"/>
      <w:outlineLvl w:val="1"/>
    </w:pPr>
    <w:rPr>
      <w:rFonts w:ascii="Arial" w:hAnsi="Arial" w:cs="Arial"/>
      <w:b/>
      <w:bCs/>
      <w:kern w:val="28"/>
      <w:sz w:val="32"/>
      <w:szCs w:val="32"/>
    </w:rPr>
  </w:style>
  <w:style w:type="paragraph" w:styleId="49">
    <w:name w:val="List"/>
    <w:basedOn w:val="1"/>
    <w:qFormat/>
    <w:uiPriority w:val="0"/>
    <w:pPr>
      <w:ind w:left="200" w:hanging="200" w:hangingChars="200"/>
    </w:pPr>
    <w:rPr>
      <w:szCs w:val="24"/>
    </w:rPr>
  </w:style>
  <w:style w:type="paragraph" w:styleId="50">
    <w:name w:val="footnote text"/>
    <w:basedOn w:val="1"/>
    <w:link w:val="167"/>
    <w:qFormat/>
    <w:uiPriority w:val="0"/>
    <w:pPr>
      <w:adjustRightInd w:val="0"/>
      <w:snapToGrid w:val="0"/>
      <w:spacing w:line="420" w:lineRule="atLeast"/>
      <w:ind w:firstLine="454"/>
      <w:jc w:val="left"/>
      <w:textAlignment w:val="baseline"/>
    </w:pPr>
    <w:rPr>
      <w:rFonts w:ascii="Calibri" w:hAnsi="Calibri"/>
      <w:bCs/>
      <w:sz w:val="18"/>
    </w:rPr>
  </w:style>
  <w:style w:type="paragraph" w:styleId="51">
    <w:name w:val="toc 6"/>
    <w:basedOn w:val="1"/>
    <w:next w:val="1"/>
    <w:qFormat/>
    <w:uiPriority w:val="39"/>
    <w:pPr>
      <w:ind w:left="1050"/>
      <w:jc w:val="left"/>
    </w:pPr>
    <w:rPr>
      <w:szCs w:val="21"/>
    </w:rPr>
  </w:style>
  <w:style w:type="paragraph" w:styleId="52">
    <w:name w:val="Body Text Indent 3"/>
    <w:basedOn w:val="1"/>
    <w:link w:val="156"/>
    <w:qFormat/>
    <w:uiPriority w:val="0"/>
    <w:pPr>
      <w:ind w:firstLine="645"/>
    </w:pPr>
    <w:rPr>
      <w:rFonts w:ascii="仿宋_GB2312" w:hAnsi="Arial" w:eastAsia="仿宋_GB2312"/>
      <w:color w:val="000000"/>
      <w:sz w:val="30"/>
    </w:rPr>
  </w:style>
  <w:style w:type="paragraph" w:styleId="53">
    <w:name w:val="index 7"/>
    <w:basedOn w:val="1"/>
    <w:next w:val="1"/>
    <w:qFormat/>
    <w:uiPriority w:val="0"/>
    <w:pPr>
      <w:ind w:left="1200" w:leftChars="1200"/>
    </w:pPr>
  </w:style>
  <w:style w:type="paragraph" w:styleId="54">
    <w:name w:val="index 9"/>
    <w:basedOn w:val="1"/>
    <w:next w:val="1"/>
    <w:qFormat/>
    <w:uiPriority w:val="0"/>
    <w:pPr>
      <w:ind w:left="1600" w:leftChars="1600"/>
    </w:pPr>
  </w:style>
  <w:style w:type="paragraph" w:styleId="55">
    <w:name w:val="toc 2"/>
    <w:basedOn w:val="1"/>
    <w:next w:val="1"/>
    <w:qFormat/>
    <w:uiPriority w:val="39"/>
    <w:pPr>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138"/>
    <w:qFormat/>
    <w:uiPriority w:val="0"/>
    <w:rPr>
      <w:rFonts w:ascii="仿宋_GB2312" w:eastAsia="仿宋_GB2312"/>
      <w:b/>
    </w:rPr>
  </w:style>
  <w:style w:type="paragraph" w:styleId="58">
    <w:name w:val="List 4"/>
    <w:basedOn w:val="1"/>
    <w:qFormat/>
    <w:uiPriority w:val="0"/>
    <w:pPr>
      <w:ind w:left="100" w:leftChars="600" w:hanging="200" w:hangingChars="200"/>
    </w:pPr>
    <w:rPr>
      <w:rFonts w:ascii="Calibri" w:hAnsi="Calibri"/>
      <w:kern w:val="2"/>
      <w:sz w:val="21"/>
      <w:szCs w:val="22"/>
    </w:rPr>
  </w:style>
  <w:style w:type="paragraph" w:styleId="59">
    <w:name w:val="List Continue 2"/>
    <w:basedOn w:val="1"/>
    <w:qFormat/>
    <w:uiPriority w:val="0"/>
    <w:pPr>
      <w:spacing w:after="120"/>
      <w:ind w:left="840" w:leftChars="400"/>
    </w:pPr>
    <w:rPr>
      <w:rFonts w:ascii="Calibri" w:hAnsi="Calibri"/>
      <w:kern w:val="2"/>
      <w:sz w:val="21"/>
      <w:szCs w:val="22"/>
    </w:rPr>
  </w:style>
  <w:style w:type="paragraph" w:styleId="60">
    <w:name w:val="Normal (Web)"/>
    <w:basedOn w:val="1"/>
    <w:qFormat/>
    <w:uiPriority w:val="0"/>
    <w:pPr>
      <w:widowControl/>
      <w:spacing w:before="100" w:beforeAutospacing="1" w:after="100" w:afterAutospacing="1"/>
      <w:jc w:val="left"/>
    </w:pPr>
    <w:rPr>
      <w:rFonts w:hAnsi="宋体"/>
      <w:szCs w:val="24"/>
    </w:rPr>
  </w:style>
  <w:style w:type="paragraph" w:styleId="61">
    <w:name w:val="index 2"/>
    <w:basedOn w:val="1"/>
    <w:next w:val="1"/>
    <w:qFormat/>
    <w:uiPriority w:val="0"/>
    <w:pPr>
      <w:ind w:left="200" w:leftChars="200"/>
    </w:pPr>
  </w:style>
  <w:style w:type="paragraph" w:styleId="62">
    <w:name w:val="Title"/>
    <w:basedOn w:val="1"/>
    <w:next w:val="1"/>
    <w:link w:val="166"/>
    <w:qFormat/>
    <w:uiPriority w:val="0"/>
    <w:pPr>
      <w:spacing w:before="240" w:after="60"/>
      <w:jc w:val="center"/>
      <w:outlineLvl w:val="0"/>
    </w:pPr>
    <w:rPr>
      <w:rFonts w:ascii="Cambria" w:hAnsi="Cambria"/>
      <w:b/>
      <w:bCs/>
      <w:kern w:val="2"/>
      <w:sz w:val="32"/>
      <w:szCs w:val="32"/>
    </w:rPr>
  </w:style>
  <w:style w:type="paragraph" w:styleId="63">
    <w:name w:val="annotation subject"/>
    <w:basedOn w:val="24"/>
    <w:next w:val="24"/>
    <w:link w:val="180"/>
    <w:qFormat/>
    <w:uiPriority w:val="0"/>
    <w:rPr>
      <w:rFonts w:ascii="宋体"/>
      <w:b/>
      <w:bCs/>
      <w:kern w:val="0"/>
      <w:sz w:val="28"/>
    </w:rPr>
  </w:style>
  <w:style w:type="paragraph" w:styleId="64">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0"/>
    <w:rPr>
      <w:color w:val="CC0033"/>
    </w:rPr>
  </w:style>
  <w:style w:type="character" w:styleId="72">
    <w:name w:val="Hyperlink"/>
    <w:qFormat/>
    <w:uiPriority w:val="99"/>
    <w:rPr>
      <w:color w:val="0000FF"/>
      <w:u w:val="single"/>
    </w:rPr>
  </w:style>
  <w:style w:type="character" w:styleId="73">
    <w:name w:val="annotation reference"/>
    <w:unhideWhenUsed/>
    <w:qFormat/>
    <w:uiPriority w:val="99"/>
    <w:rPr>
      <w:sz w:val="21"/>
      <w:szCs w:val="21"/>
    </w:rPr>
  </w:style>
  <w:style w:type="character" w:customStyle="1" w:styleId="74">
    <w:name w:val="正文文本缩进 字符"/>
    <w:link w:val="3"/>
    <w:qFormat/>
    <w:uiPriority w:val="0"/>
    <w:rPr>
      <w:rFonts w:ascii="楷体_GB2312" w:eastAsia="楷体_GB2312"/>
      <w:kern w:val="2"/>
      <w:sz w:val="32"/>
    </w:rPr>
  </w:style>
  <w:style w:type="character" w:customStyle="1" w:styleId="75">
    <w:name w:val="副标题 字符"/>
    <w:link w:val="48"/>
    <w:qFormat/>
    <w:uiPriority w:val="0"/>
    <w:rPr>
      <w:rFonts w:ascii="Arial" w:hAnsi="Arial" w:eastAsia="宋体" w:cs="Arial"/>
      <w:b/>
      <w:bCs/>
      <w:kern w:val="28"/>
      <w:sz w:val="32"/>
      <w:szCs w:val="32"/>
      <w:lang w:val="en-US" w:eastAsia="zh-CN" w:bidi="ar-SA"/>
    </w:rPr>
  </w:style>
  <w:style w:type="character" w:customStyle="1" w:styleId="76">
    <w:name w:val="标题 6 Char1"/>
    <w:semiHidden/>
    <w:qFormat/>
    <w:uiPriority w:val="0"/>
    <w:rPr>
      <w:rFonts w:ascii="Cambria" w:hAnsi="Cambria" w:eastAsia="宋体"/>
      <w:b/>
      <w:kern w:val="2"/>
      <w:sz w:val="24"/>
      <w:szCs w:val="24"/>
    </w:rPr>
  </w:style>
  <w:style w:type="character" w:customStyle="1" w:styleId="77">
    <w:name w:val="脚注文本 Char_0"/>
    <w:link w:val="78"/>
    <w:qFormat/>
    <w:uiPriority w:val="0"/>
    <w:rPr>
      <w:sz w:val="18"/>
    </w:rPr>
  </w:style>
  <w:style w:type="paragraph" w:customStyle="1" w:styleId="78">
    <w:name w:val="脚注文本_0"/>
    <w:basedOn w:val="79"/>
    <w:link w:val="7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qFormat/>
    <w:uiPriority w:val="10"/>
    <w:rPr>
      <w:rFonts w:ascii="Calibri Light" w:hAnsi="Calibri Light" w:cs="Times New Roman"/>
      <w:b/>
      <w:bCs/>
      <w:kern w:val="2"/>
      <w:sz w:val="32"/>
      <w:szCs w:val="32"/>
    </w:rPr>
  </w:style>
  <w:style w:type="character" w:customStyle="1" w:styleId="81">
    <w:name w:val="Blockquote Char"/>
    <w:link w:val="82"/>
    <w:qFormat/>
    <w:uiPriority w:val="0"/>
    <w:rPr>
      <w:rFonts w:ascii="宋体"/>
      <w:sz w:val="24"/>
    </w:rPr>
  </w:style>
  <w:style w:type="paragraph" w:customStyle="1" w:styleId="82">
    <w:name w:val="Blockquote"/>
    <w:basedOn w:val="1"/>
    <w:link w:val="81"/>
    <w:qFormat/>
    <w:uiPriority w:val="0"/>
    <w:pPr>
      <w:autoSpaceDE w:val="0"/>
      <w:autoSpaceDN w:val="0"/>
      <w:adjustRightInd w:val="0"/>
      <w:spacing w:before="100" w:after="100"/>
      <w:ind w:left="360" w:right="360"/>
      <w:jc w:val="left"/>
    </w:pPr>
  </w:style>
  <w:style w:type="character" w:customStyle="1" w:styleId="83">
    <w:name w:val="脚注文本 Char1"/>
    <w:qFormat/>
    <w:uiPriority w:val="0"/>
    <w:rPr>
      <w:kern w:val="2"/>
      <w:sz w:val="18"/>
      <w:szCs w:val="18"/>
    </w:rPr>
  </w:style>
  <w:style w:type="character" w:customStyle="1" w:styleId="84">
    <w:name w:val="标题 3 Char2"/>
    <w:qFormat/>
    <w:uiPriority w:val="0"/>
    <w:rPr>
      <w:rFonts w:ascii="Calibri" w:hAnsi="Calibri" w:eastAsia="黑体"/>
      <w:b/>
      <w:bCs/>
      <w:kern w:val="2"/>
      <w:sz w:val="32"/>
      <w:szCs w:val="32"/>
    </w:rPr>
  </w:style>
  <w:style w:type="character" w:customStyle="1" w:styleId="85">
    <w:name w:val="批注框文本 字符"/>
    <w:link w:val="40"/>
    <w:qFormat/>
    <w:uiPriority w:val="99"/>
    <w:rPr>
      <w:rFonts w:ascii="宋体"/>
      <w:sz w:val="18"/>
      <w:szCs w:val="18"/>
    </w:rPr>
  </w:style>
  <w:style w:type="character" w:customStyle="1" w:styleId="86">
    <w:name w:val="标题5 Char Char"/>
    <w:link w:val="87"/>
    <w:qFormat/>
    <w:uiPriority w:val="0"/>
    <w:rPr>
      <w:rFonts w:ascii="Arial" w:hAnsi="Arial"/>
      <w:b/>
      <w:bCs/>
      <w:sz w:val="24"/>
      <w:szCs w:val="32"/>
      <w:lang w:bidi="ar-SA"/>
    </w:rPr>
  </w:style>
  <w:style w:type="paragraph" w:customStyle="1" w:styleId="87">
    <w:name w:val="标题5"/>
    <w:basedOn w:val="7"/>
    <w:link w:val="86"/>
    <w:qFormat/>
    <w:uiPriority w:val="0"/>
    <w:pPr>
      <w:spacing w:line="413" w:lineRule="auto"/>
      <w:jc w:val="both"/>
    </w:pPr>
    <w:rPr>
      <w:rFonts w:ascii="Arial" w:hAnsi="Arial"/>
      <w:kern w:val="0"/>
      <w:sz w:val="24"/>
    </w:rPr>
  </w:style>
  <w:style w:type="character" w:customStyle="1" w:styleId="88">
    <w:name w:val="页脚 字符"/>
    <w:qFormat/>
    <w:uiPriority w:val="99"/>
    <w:rPr>
      <w:kern w:val="2"/>
      <w:sz w:val="18"/>
    </w:rPr>
  </w:style>
  <w:style w:type="character" w:customStyle="1" w:styleId="89">
    <w:name w:val="纯文本 Char1_1"/>
    <w:link w:val="90"/>
    <w:qFormat/>
    <w:uiPriority w:val="0"/>
    <w:rPr>
      <w:rFonts w:ascii="宋体" w:hAnsi="Courier New"/>
      <w:kern w:val="2"/>
      <w:sz w:val="21"/>
      <w:szCs w:val="21"/>
    </w:rPr>
  </w:style>
  <w:style w:type="paragraph" w:customStyle="1" w:styleId="90">
    <w:name w:val="纯文本_2"/>
    <w:basedOn w:val="91"/>
    <w:link w:val="89"/>
    <w:qFormat/>
    <w:uiPriority w:val="0"/>
    <w:rPr>
      <w:rFonts w:ascii="宋体" w:hAnsi="Courier New"/>
      <w:szCs w:val="21"/>
    </w:rPr>
  </w:style>
  <w:style w:type="paragraph" w:customStyle="1" w:styleId="9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9"/>
    <w:qFormat/>
    <w:uiPriority w:val="0"/>
    <w:rPr>
      <w:rFonts w:eastAsia="宋体"/>
      <w:b/>
      <w:kern w:val="2"/>
      <w:sz w:val="28"/>
      <w:lang w:val="en-US" w:eastAsia="zh-CN" w:bidi="ar-SA"/>
    </w:rPr>
  </w:style>
  <w:style w:type="character" w:customStyle="1" w:styleId="93">
    <w:name w:val="标题 6 Char_0"/>
    <w:link w:val="94"/>
    <w:qFormat/>
    <w:uiPriority w:val="0"/>
    <w:rPr>
      <w:rFonts w:ascii="Arial" w:hAnsi="Arial" w:eastAsia="黑体"/>
      <w:b/>
      <w:bCs/>
      <w:sz w:val="24"/>
      <w:szCs w:val="24"/>
    </w:rPr>
  </w:style>
  <w:style w:type="paragraph" w:customStyle="1" w:styleId="94">
    <w:name w:val="标题 6_0"/>
    <w:basedOn w:val="91"/>
    <w:next w:val="91"/>
    <w:link w:val="93"/>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qFormat/>
    <w:locked/>
    <w:uiPriority w:val="0"/>
    <w:rPr>
      <w:sz w:val="24"/>
    </w:rPr>
  </w:style>
  <w:style w:type="paragraph" w:customStyle="1" w:styleId="96">
    <w:name w:val="Blockquote_0_1"/>
    <w:basedOn w:val="97"/>
    <w:link w:val="9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qFormat/>
    <w:uiPriority w:val="0"/>
    <w:rPr>
      <w:b/>
      <w:bCs/>
      <w:sz w:val="24"/>
      <w:szCs w:val="24"/>
    </w:rPr>
  </w:style>
  <w:style w:type="paragraph" w:customStyle="1" w:styleId="99">
    <w:name w:val="标题 7_0"/>
    <w:basedOn w:val="91"/>
    <w:next w:val="91"/>
    <w:link w:val="98"/>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qFormat/>
    <w:uiPriority w:val="0"/>
    <w:rPr>
      <w:sz w:val="22"/>
    </w:rPr>
  </w:style>
  <w:style w:type="character" w:customStyle="1" w:styleId="101">
    <w:name w:val="font01"/>
    <w:qFormat/>
    <w:uiPriority w:val="0"/>
    <w:rPr>
      <w:rFonts w:ascii="font-weight : 400" w:hAnsi="font-weight : 400" w:eastAsia="font-weight : 400" w:cs="font-weight : 400"/>
      <w:color w:val="000000"/>
      <w:sz w:val="22"/>
      <w:szCs w:val="22"/>
      <w:u w:val="none"/>
    </w:rPr>
  </w:style>
  <w:style w:type="character" w:customStyle="1" w:styleId="102">
    <w:name w:val="页眉 字符1"/>
    <w:link w:val="42"/>
    <w:qFormat/>
    <w:uiPriority w:val="99"/>
    <w:rPr>
      <w:rFonts w:eastAsia="宋体"/>
      <w:kern w:val="2"/>
      <w:sz w:val="18"/>
      <w:lang w:val="en-US" w:eastAsia="zh-CN" w:bidi="ar-SA"/>
    </w:rPr>
  </w:style>
  <w:style w:type="character" w:customStyle="1" w:styleId="103">
    <w:name w:val="引用 字符"/>
    <w:link w:val="104"/>
    <w:qFormat/>
    <w:uiPriority w:val="0"/>
    <w:rPr>
      <w:i/>
      <w:iCs/>
      <w:color w:val="000000"/>
      <w:kern w:val="2"/>
      <w:sz w:val="21"/>
      <w:szCs w:val="22"/>
      <w:lang w:bidi="ar-SA"/>
    </w:rPr>
  </w:style>
  <w:style w:type="paragraph" w:styleId="104">
    <w:name w:val="Quote"/>
    <w:basedOn w:val="1"/>
    <w:next w:val="1"/>
    <w:link w:val="103"/>
    <w:qFormat/>
    <w:uiPriority w:val="0"/>
    <w:rPr>
      <w:rFonts w:ascii="Times New Roman"/>
      <w:i/>
      <w:iCs/>
      <w:color w:val="000000"/>
      <w:kern w:val="2"/>
      <w:sz w:val="21"/>
      <w:szCs w:val="22"/>
    </w:rPr>
  </w:style>
  <w:style w:type="character" w:customStyle="1" w:styleId="105">
    <w:name w:val="Texte Char1"/>
    <w:link w:val="106"/>
    <w:qFormat/>
    <w:uiPriority w:val="99"/>
    <w:rPr>
      <w:rFonts w:ascii="宋体" w:hAnsi="Courier New"/>
      <w:kern w:val="2"/>
      <w:sz w:val="21"/>
      <w:szCs w:val="21"/>
      <w:lang w:val="en-US" w:eastAsia="zh-CN"/>
    </w:rPr>
  </w:style>
  <w:style w:type="paragraph" w:customStyle="1" w:styleId="106">
    <w:name w:val="纯文本_0"/>
    <w:basedOn w:val="107"/>
    <w:link w:val="105"/>
    <w:qFormat/>
    <w:uiPriority w:val="99"/>
    <w:rPr>
      <w:rFonts w:ascii="宋体" w:hAnsi="Courier New" w:cs="Times New Roman"/>
      <w:szCs w:val="21"/>
    </w:rPr>
  </w:style>
  <w:style w:type="paragraph" w:customStyle="1" w:styleId="107">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qFormat/>
    <w:uiPriority w:val="0"/>
    <w:rPr>
      <w:b/>
      <w:sz w:val="32"/>
    </w:rPr>
  </w:style>
  <w:style w:type="paragraph" w:customStyle="1" w:styleId="109">
    <w:name w:val="标题 3_0"/>
    <w:basedOn w:val="91"/>
    <w:next w:val="110"/>
    <w:link w:val="108"/>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unhideWhenUsed/>
    <w:qFormat/>
    <w:uiPriority w:val="0"/>
    <w:pPr>
      <w:ind w:firstLine="420" w:firstLineChars="200"/>
    </w:pPr>
    <w:rPr>
      <w:rFonts w:ascii="Calibri" w:hAnsi="Calibri"/>
      <w:bCs/>
      <w:szCs w:val="32"/>
    </w:rPr>
  </w:style>
  <w:style w:type="character" w:customStyle="1" w:styleId="111">
    <w:name w:val="标题 2 字符"/>
    <w:link w:val="6"/>
    <w:qFormat/>
    <w:uiPriority w:val="9"/>
    <w:rPr>
      <w:rFonts w:ascii="Arial" w:hAnsi="Arial" w:eastAsia="黑体"/>
      <w:b/>
      <w:bCs/>
      <w:kern w:val="2"/>
      <w:sz w:val="32"/>
      <w:szCs w:val="32"/>
      <w:lang w:val="en-US" w:eastAsia="zh-CN" w:bidi="ar-SA"/>
    </w:rPr>
  </w:style>
  <w:style w:type="character" w:customStyle="1" w:styleId="112">
    <w:name w:val="标题 1 Char1"/>
    <w:qFormat/>
    <w:uiPriority w:val="0"/>
    <w:rPr>
      <w:rFonts w:ascii="Calibri" w:hAnsi="Calibri" w:eastAsia="宋体"/>
      <w:b/>
      <w:kern w:val="44"/>
      <w:sz w:val="44"/>
      <w:szCs w:val="44"/>
    </w:rPr>
  </w:style>
  <w:style w:type="character" w:customStyle="1" w:styleId="113">
    <w:name w:val="标题 7 Char1"/>
    <w:semiHidden/>
    <w:qFormat/>
    <w:uiPriority w:val="0"/>
    <w:rPr>
      <w:rFonts w:ascii="Calibri" w:hAnsi="Calibri" w:eastAsia="宋体"/>
      <w:b/>
      <w:kern w:val="2"/>
      <w:sz w:val="24"/>
      <w:szCs w:val="24"/>
    </w:rPr>
  </w:style>
  <w:style w:type="character" w:customStyle="1" w:styleId="114">
    <w:name w:val="Blockquote Char_0"/>
    <w:link w:val="115"/>
    <w:qFormat/>
    <w:locked/>
    <w:uiPriority w:val="0"/>
    <w:rPr>
      <w:sz w:val="24"/>
    </w:rPr>
  </w:style>
  <w:style w:type="paragraph" w:customStyle="1" w:styleId="115">
    <w:name w:val="Blockquote_0"/>
    <w:basedOn w:val="91"/>
    <w:link w:val="114"/>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qFormat/>
    <w:uiPriority w:val="0"/>
    <w:rPr>
      <w:rFonts w:ascii="Times New Roman" w:hAnsi="Times New Roman" w:eastAsia="宋体" w:cs="Times New Roman"/>
      <w:b/>
      <w:sz w:val="28"/>
      <w:szCs w:val="20"/>
    </w:rPr>
  </w:style>
  <w:style w:type="character" w:customStyle="1" w:styleId="117">
    <w:name w:val="称呼 Char1"/>
    <w:qFormat/>
    <w:uiPriority w:val="0"/>
    <w:rPr>
      <w:kern w:val="2"/>
      <w:sz w:val="21"/>
      <w:szCs w:val="24"/>
    </w:rPr>
  </w:style>
  <w:style w:type="character" w:customStyle="1" w:styleId="118">
    <w:name w:val="纯文本 Char1_0"/>
    <w:link w:val="119"/>
    <w:qFormat/>
    <w:uiPriority w:val="0"/>
    <w:rPr>
      <w:rFonts w:ascii="宋体" w:hAnsi="Courier New"/>
      <w:kern w:val="2"/>
      <w:sz w:val="21"/>
      <w:szCs w:val="21"/>
    </w:rPr>
  </w:style>
  <w:style w:type="paragraph" w:customStyle="1" w:styleId="119">
    <w:name w:val="纯文本_1"/>
    <w:basedOn w:val="120"/>
    <w:link w:val="118"/>
    <w:qFormat/>
    <w:uiPriority w:val="0"/>
    <w:rPr>
      <w:rFonts w:ascii="宋体" w:hAnsi="Courier New"/>
      <w:szCs w:val="21"/>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22"/>
    <w:qFormat/>
    <w:uiPriority w:val="0"/>
    <w:rPr>
      <w:rFonts w:eastAsia="宋体"/>
      <w:kern w:val="2"/>
      <w:sz w:val="21"/>
      <w:lang w:val="en-US" w:eastAsia="zh-CN" w:bidi="ar-SA"/>
    </w:rPr>
  </w:style>
  <w:style w:type="character" w:customStyle="1" w:styleId="122">
    <w:name w:val="纯文本 Char1"/>
    <w:qFormat/>
    <w:uiPriority w:val="99"/>
    <w:rPr>
      <w:rFonts w:ascii="宋体" w:hAnsi="Courier New" w:eastAsia="宋体" w:cs="Courier New"/>
      <w:kern w:val="2"/>
      <w:sz w:val="21"/>
      <w:szCs w:val="21"/>
      <w:lang w:val="en-US" w:eastAsia="zh-CN" w:bidi="ar-SA"/>
    </w:rPr>
  </w:style>
  <w:style w:type="character" w:customStyle="1" w:styleId="123">
    <w:name w:val="称呼 字符"/>
    <w:link w:val="26"/>
    <w:qFormat/>
    <w:uiPriority w:val="0"/>
    <w:rPr>
      <w:rFonts w:ascii="仿宋_GB2312" w:eastAsia="仿宋_GB2312"/>
      <w:sz w:val="28"/>
    </w:rPr>
  </w:style>
  <w:style w:type="character" w:customStyle="1" w:styleId="124">
    <w:name w:val="t_tag"/>
    <w:qFormat/>
    <w:uiPriority w:val="0"/>
  </w:style>
  <w:style w:type="character" w:customStyle="1" w:styleId="125">
    <w:name w:val="标题 6 字符"/>
    <w:link w:val="10"/>
    <w:qFormat/>
    <w:uiPriority w:val="0"/>
    <w:rPr>
      <w:rFonts w:ascii="宋体" w:hAnsi="宋体" w:eastAsia="宋体"/>
      <w:sz w:val="28"/>
      <w:lang w:val="en-US" w:eastAsia="zh-CN" w:bidi="ar-SA"/>
    </w:rPr>
  </w:style>
  <w:style w:type="character" w:customStyle="1" w:styleId="126">
    <w:name w:val="Char Char3"/>
    <w:qFormat/>
    <w:uiPriority w:val="0"/>
    <w:rPr>
      <w:rFonts w:eastAsia="宋体"/>
      <w:kern w:val="2"/>
      <w:sz w:val="21"/>
      <w:lang w:val="en-US" w:eastAsia="zh-CN" w:bidi="ar-SA"/>
    </w:rPr>
  </w:style>
  <w:style w:type="character" w:customStyle="1" w:styleId="127">
    <w:name w:val="标题 8 字符"/>
    <w:link w:val="12"/>
    <w:qFormat/>
    <w:uiPriority w:val="0"/>
    <w:rPr>
      <w:rFonts w:ascii="Arial" w:hAnsi="Arial" w:eastAsia="黑体"/>
      <w:sz w:val="24"/>
      <w:szCs w:val="24"/>
      <w:lang w:val="en-US" w:eastAsia="zh-CN" w:bidi="ar-SA"/>
    </w:rPr>
  </w:style>
  <w:style w:type="character" w:customStyle="1" w:styleId="128">
    <w:name w:val="正文文本 3 字符"/>
    <w:link w:val="27"/>
    <w:qFormat/>
    <w:uiPriority w:val="0"/>
    <w:rPr>
      <w:rFonts w:ascii="黑体" w:hAnsi="Arial" w:eastAsia="黑体"/>
      <w:b/>
      <w:sz w:val="28"/>
    </w:rPr>
  </w:style>
  <w:style w:type="character" w:customStyle="1" w:styleId="129">
    <w:name w:val="批注文字 字符"/>
    <w:link w:val="24"/>
    <w:qFormat/>
    <w:uiPriority w:val="99"/>
    <w:rPr>
      <w:rFonts w:eastAsia="宋体"/>
      <w:kern w:val="2"/>
      <w:sz w:val="21"/>
      <w:lang w:val="en-US" w:eastAsia="zh-CN" w:bidi="ar-SA"/>
    </w:rPr>
  </w:style>
  <w:style w:type="character" w:customStyle="1" w:styleId="130">
    <w:name w:val="引用 Char2"/>
    <w:qFormat/>
    <w:uiPriority w:val="29"/>
    <w:rPr>
      <w:i/>
      <w:iCs/>
      <w:color w:val="000000"/>
      <w:kern w:val="2"/>
      <w:sz w:val="21"/>
      <w:szCs w:val="24"/>
    </w:rPr>
  </w:style>
  <w:style w:type="character" w:customStyle="1" w:styleId="131">
    <w:name w:val="标题 4 Char_0"/>
    <w:link w:val="132"/>
    <w:qFormat/>
    <w:uiPriority w:val="0"/>
    <w:rPr>
      <w:rFonts w:ascii="Arial" w:hAnsi="Arial" w:eastAsia="黑体"/>
      <w:sz w:val="28"/>
    </w:rPr>
  </w:style>
  <w:style w:type="paragraph" w:customStyle="1" w:styleId="132">
    <w:name w:val="标题 4_0"/>
    <w:basedOn w:val="91"/>
    <w:next w:val="9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qFormat/>
    <w:uiPriority w:val="0"/>
    <w:rPr>
      <w:rFonts w:ascii="Arial" w:hAnsi="Arial" w:eastAsia="黑体"/>
      <w:sz w:val="21"/>
      <w:szCs w:val="21"/>
    </w:rPr>
  </w:style>
  <w:style w:type="paragraph" w:customStyle="1" w:styleId="134">
    <w:name w:val="标题 9_0"/>
    <w:basedOn w:val="91"/>
    <w:next w:val="91"/>
    <w:link w:val="133"/>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qFormat/>
    <w:uiPriority w:val="0"/>
    <w:rPr>
      <w:rFonts w:ascii="黑体" w:hAnsi="宋体" w:eastAsia="黑体"/>
      <w:b/>
      <w:smallCaps/>
      <w:sz w:val="36"/>
      <w:szCs w:val="24"/>
    </w:rPr>
  </w:style>
  <w:style w:type="paragraph" w:customStyle="1" w:styleId="136">
    <w:name w:val="标题 2_0"/>
    <w:basedOn w:val="137"/>
    <w:next w:val="107"/>
    <w:link w:val="135"/>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7"/>
    <w:qFormat/>
    <w:uiPriority w:val="0"/>
    <w:rPr>
      <w:rFonts w:ascii="仿宋_GB2312" w:eastAsia="仿宋_GB2312"/>
      <w:b/>
      <w:sz w:val="24"/>
    </w:rPr>
  </w:style>
  <w:style w:type="character" w:customStyle="1" w:styleId="139">
    <w:name w:val="批注文字 Char1"/>
    <w:semiHidden/>
    <w:qFormat/>
    <w:uiPriority w:val="99"/>
  </w:style>
  <w:style w:type="character" w:customStyle="1" w:styleId="140">
    <w:name w:val="明显引用 Char1"/>
    <w:qFormat/>
    <w:uiPriority w:val="30"/>
    <w:rPr>
      <w:b/>
      <w:bCs/>
      <w:i/>
      <w:iCs/>
      <w:color w:val="4F81BD"/>
      <w:kern w:val="2"/>
      <w:sz w:val="21"/>
      <w:szCs w:val="24"/>
    </w:rPr>
  </w:style>
  <w:style w:type="character" w:customStyle="1" w:styleId="141">
    <w:name w:val="标题 8 Char1"/>
    <w:semiHidden/>
    <w:qFormat/>
    <w:uiPriority w:val="0"/>
    <w:rPr>
      <w:rFonts w:ascii="Cambria" w:hAnsi="Cambria" w:eastAsia="宋体"/>
      <w:kern w:val="2"/>
      <w:sz w:val="24"/>
      <w:szCs w:val="24"/>
    </w:rPr>
  </w:style>
  <w:style w:type="character" w:customStyle="1" w:styleId="142">
    <w:name w:val="font31"/>
    <w:qFormat/>
    <w:uiPriority w:val="0"/>
    <w:rPr>
      <w:rFonts w:hint="eastAsia" w:ascii="宋体" w:hAnsi="宋体" w:eastAsia="宋体" w:cs="宋体"/>
      <w:color w:val="FF0000"/>
      <w:sz w:val="24"/>
      <w:szCs w:val="24"/>
      <w:u w:val="none"/>
    </w:rPr>
  </w:style>
  <w:style w:type="character" w:customStyle="1" w:styleId="143">
    <w:name w:val="标题 3 字符"/>
    <w:link w:val="7"/>
    <w:qFormat/>
    <w:uiPriority w:val="0"/>
    <w:rPr>
      <w:rFonts w:ascii="宋体" w:eastAsia="宋体"/>
      <w:b/>
      <w:bCs/>
      <w:kern w:val="2"/>
      <w:sz w:val="32"/>
      <w:szCs w:val="32"/>
      <w:lang w:val="en-US" w:eastAsia="zh-CN" w:bidi="ar-SA"/>
    </w:rPr>
  </w:style>
  <w:style w:type="character" w:customStyle="1" w:styleId="144">
    <w:name w:val="标题 9 字符"/>
    <w:link w:val="13"/>
    <w:qFormat/>
    <w:uiPriority w:val="0"/>
    <w:rPr>
      <w:rFonts w:ascii="Arial" w:hAnsi="Arial" w:eastAsia="黑体"/>
      <w:sz w:val="21"/>
      <w:szCs w:val="21"/>
      <w:lang w:val="en-US" w:eastAsia="zh-CN" w:bidi="ar-SA"/>
    </w:rPr>
  </w:style>
  <w:style w:type="character" w:customStyle="1" w:styleId="145">
    <w:name w:val="批注框文本 Char1"/>
    <w:semiHidden/>
    <w:qFormat/>
    <w:uiPriority w:val="99"/>
    <w:rPr>
      <w:sz w:val="18"/>
      <w:szCs w:val="18"/>
    </w:rPr>
  </w:style>
  <w:style w:type="character" w:customStyle="1" w:styleId="146">
    <w:name w:val="批注主题 Char1"/>
    <w:qFormat/>
    <w:uiPriority w:val="99"/>
    <w:rPr>
      <w:rFonts w:eastAsia="宋体"/>
      <w:b/>
      <w:bCs/>
      <w:kern w:val="2"/>
      <w:sz w:val="21"/>
      <w:szCs w:val="24"/>
      <w:lang w:val="en-US" w:eastAsia="zh-CN" w:bidi="ar-SA"/>
    </w:rPr>
  </w:style>
  <w:style w:type="character" w:customStyle="1" w:styleId="147">
    <w:name w:val="标题 8 Char_0"/>
    <w:link w:val="148"/>
    <w:qFormat/>
    <w:uiPriority w:val="0"/>
    <w:rPr>
      <w:rFonts w:ascii="Arial" w:hAnsi="Arial" w:eastAsia="黑体"/>
      <w:sz w:val="24"/>
      <w:szCs w:val="24"/>
    </w:rPr>
  </w:style>
  <w:style w:type="paragraph" w:customStyle="1" w:styleId="148">
    <w:name w:val="标题 8_0"/>
    <w:basedOn w:val="91"/>
    <w:next w:val="91"/>
    <w:link w:val="147"/>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semiHidden/>
    <w:qFormat/>
    <w:uiPriority w:val="0"/>
    <w:rPr>
      <w:rFonts w:ascii="Cambria" w:hAnsi="Cambria" w:eastAsia="宋体"/>
      <w:kern w:val="2"/>
      <w:sz w:val="21"/>
      <w:szCs w:val="21"/>
    </w:rPr>
  </w:style>
  <w:style w:type="character" w:customStyle="1" w:styleId="150">
    <w:name w:val="标题 1 Char_0"/>
    <w:link w:val="151"/>
    <w:qFormat/>
    <w:uiPriority w:val="0"/>
    <w:rPr>
      <w:rFonts w:ascii="黑体" w:eastAsia="黑体"/>
      <w:sz w:val="52"/>
    </w:rPr>
  </w:style>
  <w:style w:type="paragraph" w:customStyle="1" w:styleId="151">
    <w:name w:val="标题 1_0"/>
    <w:basedOn w:val="91"/>
    <w:next w:val="91"/>
    <w:link w:val="150"/>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8"/>
    <w:qFormat/>
    <w:uiPriority w:val="0"/>
    <w:rPr>
      <w:rFonts w:ascii="Arial" w:hAnsi="Arial" w:eastAsia="黑体"/>
      <w:b/>
      <w:bCs/>
      <w:kern w:val="2"/>
      <w:sz w:val="28"/>
      <w:szCs w:val="28"/>
      <w:lang w:val="en-US" w:eastAsia="zh-CN" w:bidi="ar-SA"/>
    </w:rPr>
  </w:style>
  <w:style w:type="character" w:customStyle="1" w:styleId="153">
    <w:name w:val="引用 Char1"/>
    <w:qFormat/>
    <w:uiPriority w:val="29"/>
    <w:rPr>
      <w:i/>
      <w:iCs/>
      <w:color w:val="000000"/>
      <w:kern w:val="2"/>
      <w:sz w:val="21"/>
      <w:szCs w:val="24"/>
    </w:rPr>
  </w:style>
  <w:style w:type="character" w:customStyle="1" w:styleId="154">
    <w:name w:val="apple-converted-space"/>
    <w:qFormat/>
    <w:uiPriority w:val="0"/>
  </w:style>
  <w:style w:type="character" w:customStyle="1" w:styleId="155">
    <w:name w:val="ask-title2"/>
    <w:qFormat/>
    <w:uiPriority w:val="0"/>
  </w:style>
  <w:style w:type="character" w:customStyle="1" w:styleId="156">
    <w:name w:val="正文文本缩进 3 字符"/>
    <w:link w:val="52"/>
    <w:qFormat/>
    <w:uiPriority w:val="0"/>
    <w:rPr>
      <w:rFonts w:ascii="仿宋_GB2312" w:hAnsi="Arial" w:eastAsia="仿宋_GB2312"/>
      <w:color w:val="000000"/>
      <w:sz w:val="30"/>
    </w:rPr>
  </w:style>
  <w:style w:type="character" w:customStyle="1" w:styleId="157">
    <w:name w:val="标题4 Char Char"/>
    <w:link w:val="158"/>
    <w:qFormat/>
    <w:uiPriority w:val="0"/>
    <w:rPr>
      <w:rFonts w:ascii="Arial" w:hAnsi="Arial"/>
      <w:b/>
      <w:bCs/>
      <w:sz w:val="24"/>
      <w:szCs w:val="32"/>
      <w:lang w:bidi="ar-SA"/>
    </w:rPr>
  </w:style>
  <w:style w:type="paragraph" w:customStyle="1" w:styleId="158">
    <w:name w:val="标题4"/>
    <w:basedOn w:val="6"/>
    <w:next w:val="33"/>
    <w:link w:val="157"/>
    <w:qFormat/>
    <w:uiPriority w:val="0"/>
    <w:pPr>
      <w:spacing w:line="413" w:lineRule="auto"/>
      <w:ind w:firstLine="0"/>
      <w:jc w:val="both"/>
    </w:pPr>
    <w:rPr>
      <w:rFonts w:eastAsia="宋体"/>
      <w:kern w:val="0"/>
      <w:sz w:val="24"/>
    </w:rPr>
  </w:style>
  <w:style w:type="character" w:customStyle="1" w:styleId="159">
    <w:name w:val="标题 4 Char1"/>
    <w:semiHidden/>
    <w:qFormat/>
    <w:uiPriority w:val="0"/>
    <w:rPr>
      <w:rFonts w:ascii="Cambria" w:hAnsi="Cambria" w:eastAsia="宋体"/>
      <w:b/>
      <w:kern w:val="2"/>
      <w:sz w:val="28"/>
      <w:szCs w:val="28"/>
    </w:rPr>
  </w:style>
  <w:style w:type="character" w:customStyle="1" w:styleId="160">
    <w:name w:val="纯文本 字符"/>
    <w:link w:val="36"/>
    <w:qFormat/>
    <w:uiPriority w:val="0"/>
    <w:rPr>
      <w:rFonts w:ascii="宋体" w:hAnsi="Courier New" w:eastAsia="宋体"/>
      <w:kern w:val="2"/>
      <w:sz w:val="21"/>
      <w:lang w:val="en-US" w:eastAsia="zh-CN" w:bidi="ar-SA"/>
    </w:rPr>
  </w:style>
  <w:style w:type="character" w:customStyle="1" w:styleId="161">
    <w:name w:val="明显引用 字符"/>
    <w:link w:val="162"/>
    <w:qFormat/>
    <w:uiPriority w:val="0"/>
    <w:rPr>
      <w:b/>
      <w:bCs/>
      <w:i/>
      <w:iCs/>
      <w:color w:val="4F81BD"/>
      <w:kern w:val="2"/>
      <w:sz w:val="21"/>
      <w:szCs w:val="22"/>
      <w:lang w:bidi="ar-SA"/>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qFormat/>
    <w:uiPriority w:val="0"/>
    <w:rPr>
      <w:rFonts w:eastAsia="宋体"/>
      <w:b/>
      <w:bCs/>
      <w:kern w:val="2"/>
      <w:sz w:val="21"/>
      <w:szCs w:val="24"/>
      <w:lang w:val="en-US" w:eastAsia="zh-CN" w:bidi="ar-SA"/>
    </w:rPr>
  </w:style>
  <w:style w:type="character" w:customStyle="1" w:styleId="164">
    <w:name w:val="标题 5 Char1"/>
    <w:semiHidden/>
    <w:qFormat/>
    <w:uiPriority w:val="0"/>
    <w:rPr>
      <w:rFonts w:ascii="Calibri" w:hAnsi="Calibri" w:eastAsia="宋体"/>
      <w:b/>
      <w:kern w:val="2"/>
      <w:sz w:val="28"/>
      <w:szCs w:val="28"/>
    </w:rPr>
  </w:style>
  <w:style w:type="character" w:customStyle="1" w:styleId="165">
    <w:name w:val="日期 Char1"/>
    <w:qFormat/>
    <w:uiPriority w:val="0"/>
    <w:rPr>
      <w:rFonts w:eastAsia="宋体"/>
      <w:kern w:val="2"/>
      <w:sz w:val="21"/>
      <w:szCs w:val="24"/>
      <w:lang w:val="en-US" w:eastAsia="zh-CN" w:bidi="ar-SA"/>
    </w:rPr>
  </w:style>
  <w:style w:type="character" w:customStyle="1" w:styleId="166">
    <w:name w:val="标题 字符"/>
    <w:link w:val="62"/>
    <w:qFormat/>
    <w:uiPriority w:val="0"/>
    <w:rPr>
      <w:rFonts w:ascii="Cambria" w:hAnsi="Cambria"/>
      <w:b/>
      <w:bCs/>
      <w:kern w:val="2"/>
      <w:sz w:val="32"/>
      <w:szCs w:val="32"/>
      <w:lang w:bidi="ar-SA"/>
    </w:rPr>
  </w:style>
  <w:style w:type="character" w:customStyle="1" w:styleId="167">
    <w:name w:val="脚注文本 字符"/>
    <w:link w:val="50"/>
    <w:qFormat/>
    <w:uiPriority w:val="0"/>
    <w:rPr>
      <w:rFonts w:ascii="Calibri" w:hAnsi="Calibri"/>
      <w:bCs/>
      <w:sz w:val="18"/>
    </w:rPr>
  </w:style>
  <w:style w:type="character" w:customStyle="1" w:styleId="168">
    <w:name w:val="标题 1 字符"/>
    <w:link w:val="5"/>
    <w:qFormat/>
    <w:uiPriority w:val="0"/>
    <w:rPr>
      <w:rFonts w:eastAsia="宋体"/>
      <w:b/>
      <w:bCs/>
      <w:kern w:val="44"/>
      <w:sz w:val="30"/>
      <w:szCs w:val="44"/>
      <w:lang w:val="en-US" w:eastAsia="zh-CN" w:bidi="ar-SA"/>
    </w:rPr>
  </w:style>
  <w:style w:type="character" w:customStyle="1" w:styleId="169">
    <w:name w:val="font11"/>
    <w:qFormat/>
    <w:uiPriority w:val="0"/>
    <w:rPr>
      <w:rFonts w:hint="eastAsia" w:ascii="宋体" w:hAnsi="宋体" w:eastAsia="宋体" w:cs="宋体"/>
      <w:color w:val="000000"/>
      <w:sz w:val="24"/>
      <w:szCs w:val="24"/>
      <w:u w:val="none"/>
    </w:rPr>
  </w:style>
  <w:style w:type="character" w:customStyle="1" w:styleId="170">
    <w:name w:val="标题 5 字符"/>
    <w:link w:val="9"/>
    <w:qFormat/>
    <w:uiPriority w:val="0"/>
    <w:rPr>
      <w:rFonts w:ascii="宋体" w:hAnsi="Arial" w:eastAsia="宋体"/>
      <w:bCs/>
      <w:kern w:val="2"/>
      <w:sz w:val="28"/>
      <w:lang w:val="en-US" w:eastAsia="zh-CN" w:bidi="ar-SA"/>
    </w:rPr>
  </w:style>
  <w:style w:type="character" w:customStyle="1" w:styleId="171">
    <w:name w:val="font21"/>
    <w:qFormat/>
    <w:uiPriority w:val="0"/>
    <w:rPr>
      <w:rFonts w:hint="eastAsia" w:ascii="仿宋" w:hAnsi="仿宋" w:eastAsia="仿宋" w:cs="仿宋"/>
      <w:color w:val="000000"/>
      <w:sz w:val="24"/>
      <w:szCs w:val="24"/>
      <w:u w:val="none"/>
    </w:rPr>
  </w:style>
  <w:style w:type="character" w:customStyle="1" w:styleId="172">
    <w:name w:val="标题 7 字符"/>
    <w:link w:val="11"/>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8"/>
    <w:qFormat/>
    <w:uiPriority w:val="0"/>
    <w:rPr>
      <w:rFonts w:ascii="宋体" w:hAnsi="Arial" w:eastAsia="宋体"/>
      <w:kern w:val="2"/>
      <w:sz w:val="28"/>
      <w:lang w:val="en-US" w:eastAsia="zh-CN" w:bidi="ar-SA"/>
    </w:rPr>
  </w:style>
  <w:style w:type="character" w:customStyle="1" w:styleId="174">
    <w:name w:val="Char Char"/>
    <w:qFormat/>
    <w:uiPriority w:val="0"/>
    <w:rPr>
      <w:rFonts w:ascii="宋体" w:hAnsi="Courier New" w:eastAsia="宋体" w:cs="Courier New"/>
      <w:kern w:val="2"/>
      <w:sz w:val="21"/>
      <w:szCs w:val="21"/>
      <w:lang w:val="en-US" w:eastAsia="zh-CN" w:bidi="ar-SA"/>
    </w:rPr>
  </w:style>
  <w:style w:type="character" w:customStyle="1" w:styleId="175">
    <w:name w:val="副标题 Char1"/>
    <w:qFormat/>
    <w:uiPriority w:val="0"/>
    <w:rPr>
      <w:rFonts w:ascii="Cambria" w:hAnsi="Cambria" w:cs="Times New Roman"/>
      <w:b/>
      <w:bCs/>
      <w:kern w:val="28"/>
      <w:sz w:val="32"/>
      <w:szCs w:val="32"/>
    </w:rPr>
  </w:style>
  <w:style w:type="character" w:customStyle="1" w:styleId="176">
    <w:name w:val="正文文本缩进 2 字符"/>
    <w:link w:val="39"/>
    <w:qFormat/>
    <w:uiPriority w:val="0"/>
    <w:rPr>
      <w:rFonts w:ascii="Arial" w:hAnsi="Arial" w:eastAsia="仿宋_GB2312"/>
      <w:sz w:val="32"/>
    </w:rPr>
  </w:style>
  <w:style w:type="character" w:customStyle="1" w:styleId="177">
    <w:name w:val="标题 3 Char1"/>
    <w:semiHidden/>
    <w:qFormat/>
    <w:uiPriority w:val="0"/>
    <w:rPr>
      <w:rFonts w:ascii="Calibri" w:hAnsi="Calibri" w:eastAsia="宋体"/>
      <w:b/>
      <w:kern w:val="2"/>
      <w:sz w:val="32"/>
    </w:rPr>
  </w:style>
  <w:style w:type="character" w:customStyle="1" w:styleId="178">
    <w:name w:val="正文文本 Char_0"/>
    <w:link w:val="179"/>
    <w:qFormat/>
    <w:uiPriority w:val="0"/>
    <w:rPr>
      <w:kern w:val="2"/>
      <w:sz w:val="21"/>
      <w:szCs w:val="24"/>
    </w:rPr>
  </w:style>
  <w:style w:type="paragraph" w:customStyle="1" w:styleId="179">
    <w:name w:val="正文文本_0"/>
    <w:basedOn w:val="91"/>
    <w:link w:val="178"/>
    <w:qFormat/>
    <w:uiPriority w:val="0"/>
    <w:pPr>
      <w:spacing w:after="120"/>
    </w:pPr>
  </w:style>
  <w:style w:type="character" w:customStyle="1" w:styleId="180">
    <w:name w:val="批注主题 字符"/>
    <w:link w:val="63"/>
    <w:qFormat/>
    <w:uiPriority w:val="0"/>
    <w:rPr>
      <w:rFonts w:ascii="宋体"/>
      <w:b/>
      <w:bCs/>
      <w:sz w:val="28"/>
      <w:lang w:bidi="ar-SA"/>
    </w:rPr>
  </w:style>
  <w:style w:type="character" w:customStyle="1" w:styleId="181">
    <w:name w:val="明显引用 Char2"/>
    <w:qFormat/>
    <w:uiPriority w:val="30"/>
    <w:rPr>
      <w:b/>
      <w:bCs/>
      <w:i/>
      <w:iCs/>
      <w:color w:val="4F81BD"/>
      <w:kern w:val="2"/>
      <w:sz w:val="21"/>
      <w:szCs w:val="24"/>
    </w:rPr>
  </w:style>
  <w:style w:type="character" w:customStyle="1" w:styleId="182">
    <w:name w:val="页脚 字符1"/>
    <w:link w:val="41"/>
    <w:qFormat/>
    <w:uiPriority w:val="99"/>
    <w:rPr>
      <w:rFonts w:eastAsia="宋体"/>
      <w:kern w:val="2"/>
      <w:sz w:val="18"/>
      <w:lang w:val="en-US" w:eastAsia="zh-CN" w:bidi="ar-SA"/>
    </w:rPr>
  </w:style>
  <w:style w:type="character" w:customStyle="1" w:styleId="183">
    <w:name w:val="脚注文本 Char2"/>
    <w:semiHidden/>
    <w:qFormat/>
    <w:uiPriority w:val="99"/>
    <w:rPr>
      <w:rFonts w:ascii="宋体"/>
      <w:sz w:val="18"/>
      <w:szCs w:val="18"/>
    </w:rPr>
  </w:style>
  <w:style w:type="paragraph" w:customStyle="1" w:styleId="184">
    <w:name w:val="Normal_0"/>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unhideWhenUsed/>
    <w:qFormat/>
    <w:uiPriority w:val="99"/>
    <w:pPr>
      <w:ind w:firstLine="420" w:firstLineChars="200"/>
    </w:pPr>
    <w:rPr>
      <w:rFonts w:ascii="Calibri" w:hAnsi="Calibri"/>
      <w:kern w:val="2"/>
      <w:sz w:val="21"/>
      <w:szCs w:val="22"/>
    </w:rPr>
  </w:style>
  <w:style w:type="paragraph" w:customStyle="1" w:styleId="186">
    <w:name w:val="Char"/>
    <w:basedOn w:val="1"/>
    <w:qFormat/>
    <w:uiPriority w:val="0"/>
    <w:rPr>
      <w:rFonts w:ascii="Tahoma" w:hAnsi="Tahoma"/>
    </w:rPr>
  </w:style>
  <w:style w:type="paragraph" w:customStyle="1" w:styleId="187">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qFormat/>
    <w:uiPriority w:val="0"/>
    <w:pPr>
      <w:adjustRightInd w:val="0"/>
      <w:jc w:val="left"/>
      <w:textAlignment w:val="baseline"/>
    </w:pPr>
    <w:rPr>
      <w:rFonts w:hAnsi="宋体"/>
      <w:sz w:val="21"/>
    </w:rPr>
  </w:style>
  <w:style w:type="paragraph" w:customStyle="1" w:styleId="189">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qFormat/>
    <w:uiPriority w:val="0"/>
    <w:pPr>
      <w:ind w:firstLine="420" w:firstLineChars="200"/>
    </w:pPr>
    <w:rPr>
      <w:rFonts w:ascii="Calibri" w:hAnsi="Calibri"/>
      <w:kern w:val="2"/>
      <w:sz w:val="21"/>
      <w:szCs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qFormat/>
    <w:uiPriority w:val="0"/>
    <w:rPr>
      <w:rFonts w:ascii="Tahoma" w:hAnsi="Tahoma"/>
      <w:kern w:val="2"/>
      <w:szCs w:val="24"/>
    </w:rPr>
  </w:style>
  <w:style w:type="paragraph" w:customStyle="1" w:styleId="193">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qFormat/>
    <w:uiPriority w:val="0"/>
    <w:pPr>
      <w:ind w:firstLine="420" w:firstLineChars="200"/>
    </w:pPr>
    <w:rPr>
      <w:rFonts w:ascii="Calibri" w:hAnsi="Calibri"/>
      <w:szCs w:val="22"/>
    </w:rPr>
  </w:style>
  <w:style w:type="paragraph" w:customStyle="1" w:styleId="195">
    <w:name w:val="_Style 4"/>
    <w:basedOn w:val="1"/>
    <w:qFormat/>
    <w:uiPriority w:val="0"/>
    <w:rPr>
      <w:rFonts w:ascii="Times New Roman"/>
      <w:kern w:val="2"/>
      <w:sz w:val="21"/>
      <w:szCs w:val="24"/>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qFormat/>
    <w:uiPriority w:val="0"/>
  </w:style>
  <w:style w:type="paragraph" w:customStyle="1" w:styleId="200">
    <w:name w:val="样式 标题 2 + Times New Roman 四号 非加粗 段前: 5 磅 段后: 0 磅 行距: 固定值 20..."/>
    <w:basedOn w:val="6"/>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qFormat/>
    <w:uiPriority w:val="0"/>
    <w:pPr>
      <w:widowControl/>
      <w:spacing w:before="100" w:beforeAutospacing="1"/>
      <w:jc w:val="left"/>
    </w:pPr>
    <w:rPr>
      <w:rFonts w:hAnsi="宋体" w:cs="宋体"/>
      <w:color w:val="000000"/>
      <w:sz w:val="28"/>
      <w:szCs w:val="28"/>
    </w:rPr>
  </w:style>
  <w:style w:type="paragraph" w:customStyle="1" w:styleId="2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qFormat/>
    <w:uiPriority w:val="0"/>
    <w:pPr>
      <w:widowControl/>
    </w:pPr>
    <w:rPr>
      <w:rFonts w:ascii="Times New Roman"/>
      <w:sz w:val="21"/>
      <w:szCs w:val="21"/>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qFormat/>
    <w:uiPriority w:val="0"/>
    <w:rPr>
      <w:rFonts w:ascii="Calibri" w:hAnsi="Calibri"/>
      <w:kern w:val="2"/>
      <w:sz w:val="21"/>
      <w:szCs w:val="22"/>
    </w:rPr>
  </w:style>
  <w:style w:type="paragraph" w:customStyle="1" w:styleId="210">
    <w:name w:val="Normal_2"/>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unhideWhenUsed/>
    <w:qFormat/>
    <w:uiPriority w:val="99"/>
    <w:pPr>
      <w:ind w:firstLine="420" w:firstLineChars="200"/>
    </w:pPr>
    <w:rPr>
      <w:rFonts w:ascii="Calibri" w:hAnsi="Calibri"/>
      <w:kern w:val="2"/>
      <w:sz w:val="21"/>
      <w:szCs w:val="22"/>
    </w:rPr>
  </w:style>
  <w:style w:type="paragraph" w:customStyle="1" w:styleId="212">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qFormat/>
    <w:uiPriority w:val="0"/>
    <w:rPr>
      <w:rFonts w:ascii="Calibri" w:hAnsi="Calibri"/>
      <w:kern w:val="2"/>
      <w:sz w:val="21"/>
      <w:szCs w:val="22"/>
    </w:rPr>
  </w:style>
  <w:style w:type="paragraph" w:customStyle="1" w:styleId="2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qFormat/>
    <w:uiPriority w:val="0"/>
    <w:rPr>
      <w:rFonts w:ascii="Tahoma" w:hAnsi="Tahoma"/>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qFormat/>
    <w:uiPriority w:val="0"/>
    <w:pPr>
      <w:widowControl/>
      <w:spacing w:line="360" w:lineRule="auto"/>
      <w:jc w:val="left"/>
    </w:pPr>
    <w:rPr>
      <w:lang w:eastAsia="en-US"/>
    </w:rPr>
  </w:style>
  <w:style w:type="paragraph" w:customStyle="1" w:styleId="226">
    <w:name w:val="Char Char Char Char Char Char"/>
    <w:basedOn w:val="1"/>
    <w:qFormat/>
    <w:uiPriority w:val="0"/>
    <w:rPr>
      <w:rFonts w:ascii="Tahoma" w:hAnsi="Tahoma"/>
      <w:kern w:val="2"/>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5"/>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qFormat/>
    <w:uiPriority w:val="0"/>
    <w:rPr>
      <w:rFonts w:ascii="Tahoma" w:hAnsi="Tahoma"/>
      <w:kern w:val="2"/>
    </w:rPr>
  </w:style>
  <w:style w:type="paragraph" w:customStyle="1" w:styleId="236">
    <w:name w:val="二级标题"/>
    <w:basedOn w:val="1"/>
    <w:next w:val="237"/>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qFormat/>
    <w:uiPriority w:val="0"/>
    <w:rPr>
      <w:rFonts w:ascii="Tahoma" w:hAnsi="Tahoma"/>
      <w:kern w:val="2"/>
    </w:rPr>
  </w:style>
  <w:style w:type="paragraph" w:customStyle="1" w:styleId="249">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25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6"/>
    <w:qFormat/>
    <w:uiPriority w:val="0"/>
    <w:pPr>
      <w:spacing w:line="360" w:lineRule="auto"/>
    </w:pPr>
    <w:rPr>
      <w:rFonts w:ascii="Times New Roman" w:hAnsi="Times New Roman" w:cs="Courier New"/>
      <w:sz w:val="24"/>
      <w:szCs w:val="21"/>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qFormat/>
    <w:uiPriority w:val="0"/>
    <w:pPr>
      <w:widowControl/>
      <w:spacing w:line="360" w:lineRule="auto"/>
      <w:jc w:val="left"/>
    </w:pPr>
    <w:rPr>
      <w:lang w:eastAsia="en-US"/>
    </w:rPr>
  </w:style>
  <w:style w:type="paragraph" w:customStyle="1" w:styleId="255">
    <w:name w:val="MsoNormal"/>
    <w:basedOn w:val="184"/>
    <w:qFormat/>
    <w:uiPriority w:val="0"/>
    <w:rPr>
      <w:rFonts w:ascii="Calibri" w:hAnsi="Calibri" w:eastAsia="Calibri"/>
      <w:sz w:val="21"/>
    </w:rPr>
  </w:style>
  <w:style w:type="paragraph" w:customStyle="1" w:styleId="256">
    <w:name w:val="Table Paragraph"/>
    <w:basedOn w:val="1"/>
    <w:qFormat/>
    <w:uiPriority w:val="1"/>
    <w:pPr>
      <w:jc w:val="left"/>
    </w:pPr>
    <w:rPr>
      <w:rFonts w:ascii="Calibri" w:hAnsi="Calibri"/>
      <w:sz w:val="22"/>
      <w:lang w:eastAsia="en-US"/>
    </w:rPr>
  </w:style>
  <w:style w:type="paragraph" w:customStyle="1" w:styleId="257">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qFormat/>
    <w:uiPriority w:val="99"/>
    <w:pPr>
      <w:ind w:firstLine="480" w:firstLineChars="200"/>
    </w:pPr>
    <w:rPr>
      <w:rFonts w:ascii="Calibri" w:hAnsi="Calibri" w:cs="Calibri"/>
      <w:kern w:val="2"/>
      <w:sz w:val="21"/>
      <w:szCs w:val="21"/>
      <w:lang w:val="zh-CN"/>
    </w:rPr>
  </w:style>
  <w:style w:type="paragraph" w:customStyle="1" w:styleId="2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qFormat/>
    <w:uiPriority w:val="0"/>
    <w:pPr>
      <w:spacing w:before="156" w:line="400" w:lineRule="atLeast"/>
      <w:ind w:firstLine="540" w:firstLineChars="225"/>
    </w:p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qFormat/>
    <w:uiPriority w:val="0"/>
    <w:pPr>
      <w:widowControl/>
      <w:spacing w:line="480" w:lineRule="auto"/>
      <w:jc w:val="left"/>
    </w:pPr>
    <w:rPr>
      <w:rFonts w:hAnsi="宋体"/>
    </w:rPr>
  </w:style>
  <w:style w:type="paragraph" w:customStyle="1" w:styleId="264">
    <w:name w:val="普通 (Web)"/>
    <w:basedOn w:val="1"/>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0">
    <w:name w:val="Normal_3"/>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qFormat/>
    <w:uiPriority w:val="0"/>
    <w:pPr>
      <w:tabs>
        <w:tab w:val="left" w:pos="709"/>
      </w:tabs>
      <w:adjustRightInd w:val="0"/>
      <w:ind w:left="709" w:hanging="709"/>
      <w:textAlignment w:val="baseline"/>
    </w:pPr>
    <w:rPr>
      <w:rFonts w:hAnsi="宋体"/>
    </w:rPr>
  </w:style>
  <w:style w:type="paragraph" w:customStyle="1" w:styleId="2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qFormat/>
    <w:uiPriority w:val="0"/>
    <w:rPr>
      <w:rFonts w:ascii="Calibri" w:hAnsi="Calibri"/>
      <w:kern w:val="2"/>
      <w:sz w:val="21"/>
      <w:szCs w:val="22"/>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qFormat/>
    <w:uiPriority w:val="0"/>
    <w:pPr>
      <w:widowControl/>
      <w:jc w:val="center"/>
    </w:pPr>
    <w:rPr>
      <w:b/>
      <w:sz w:val="36"/>
    </w:rPr>
  </w:style>
  <w:style w:type="paragraph" w:customStyle="1" w:styleId="27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qFormat/>
    <w:locked/>
    <w:uiPriority w:val="0"/>
    <w:rPr>
      <w:rFonts w:eastAsia="宋体"/>
      <w:b/>
      <w:kern w:val="2"/>
      <w:sz w:val="28"/>
      <w:lang w:val="en-US" w:eastAsia="zh-CN" w:bidi="ar-SA"/>
    </w:rPr>
  </w:style>
  <w:style w:type="character" w:customStyle="1" w:styleId="279">
    <w:name w:val="页眉 字符"/>
    <w:qFormat/>
    <w:uiPriority w:val="0"/>
    <w:rPr>
      <w:kern w:val="2"/>
      <w:sz w:val="18"/>
      <w:szCs w:val="18"/>
    </w:rPr>
  </w:style>
  <w:style w:type="character" w:customStyle="1" w:styleId="280">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6"/>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qFormat/>
    <w:uiPriority w:val="0"/>
    <w:pPr>
      <w:widowControl/>
      <w:spacing w:before="100" w:beforeAutospacing="1" w:after="100" w:afterAutospacing="1"/>
      <w:jc w:val="center"/>
    </w:pPr>
    <w:rPr>
      <w:rFonts w:hAnsi="宋体" w:cs="宋体"/>
      <w:szCs w:val="24"/>
    </w:rPr>
  </w:style>
  <w:style w:type="paragraph" w:customStyle="1" w:styleId="2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22356</Characters>
  <Lines>144</Lines>
  <Paragraphs>40</Paragraphs>
  <TotalTime>7</TotalTime>
  <ScaleCrop>false</ScaleCrop>
  <LinksUpToDate>false</LinksUpToDate>
  <CharactersWithSpaces>24014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2023-08-22T02:52:46Z</cp:lastPrinted>
  <dcterms:modified xsi:type="dcterms:W3CDTF">2023-08-22T03:09:01Z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E82811BAC73B460492FA5805AC713E34</vt:lpwstr>
  </property>
</Properties>
</file>