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firstLine="1170" w:firstLineChars="345"/>
        <w:jc w:val="left"/>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天都路、海恒交通改善工程绿化补植（二次）</w:t>
      </w:r>
    </w:p>
    <w:p>
      <w:pPr>
        <w:autoSpaceDE w:val="0"/>
        <w:autoSpaceDN w:val="0"/>
        <w:adjustRightInd w:val="0"/>
        <w:ind w:firstLine="1170" w:firstLineChars="345"/>
        <w:jc w:val="left"/>
        <w:rPr>
          <w:rFonts w:hint="eastAsia" w:hAnsi="DotumChe" w:eastAsia="宋体" w:cs="宋体"/>
          <w:b/>
          <w:color w:val="000000"/>
          <w:spacing w:val="20"/>
          <w:sz w:val="32"/>
          <w:szCs w:val="32"/>
          <w:highlight w:val="none"/>
          <w:lang w:val="en-US" w:eastAsia="zh-CN"/>
        </w:rPr>
      </w:pPr>
      <w:r>
        <w:rPr>
          <w:rFonts w:hint="eastAsia" w:hAnsi="DotumChe" w:cs="宋体"/>
          <w:b/>
          <w:color w:val="000000"/>
          <w:spacing w:val="20"/>
          <w:sz w:val="32"/>
          <w:szCs w:val="32"/>
        </w:rPr>
        <w:t>项目编号：</w:t>
      </w:r>
      <w:r>
        <w:rPr>
          <w:rFonts w:hint="eastAsia" w:hAnsi="DotumChe" w:cs="宋体"/>
          <w:b/>
          <w:color w:val="000000"/>
          <w:spacing w:val="20"/>
          <w:sz w:val="32"/>
          <w:szCs w:val="32"/>
          <w:highlight w:val="none"/>
        </w:rPr>
        <w:t>GYGSZB-</w:t>
      </w:r>
      <w:r>
        <w:rPr>
          <w:rFonts w:hint="eastAsia" w:hAnsi="DotumChe" w:cs="宋体"/>
          <w:b/>
          <w:color w:val="000000"/>
          <w:spacing w:val="20"/>
          <w:sz w:val="32"/>
          <w:szCs w:val="32"/>
          <w:highlight w:val="none"/>
          <w:lang w:eastAsia="zh-CN"/>
        </w:rPr>
        <w:t>2024014</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Ansi="DotumChe" w:cs="宋体"/>
          <w:b/>
          <w:color w:val="000000"/>
          <w:spacing w:val="20"/>
          <w:sz w:val="32"/>
          <w:szCs w:val="32"/>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5</w:t>
      </w:r>
      <w:r>
        <w:rPr>
          <w:rFonts w:hint="eastAsia" w:hAnsi="DotumChe" w:cs="宋体"/>
          <w:b/>
          <w:color w:val="000000"/>
          <w:spacing w:val="20"/>
          <w:sz w:val="32"/>
          <w:szCs w:val="32"/>
        </w:rPr>
        <w:t>月</w:t>
      </w:r>
    </w:p>
    <w:p>
      <w:pPr>
        <w:pStyle w:val="24"/>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2"/>
        <w:tabs>
          <w:tab w:val="right" w:leader="dot" w:pos="9628"/>
        </w:tabs>
        <w:spacing w:line="360" w:lineRule="auto"/>
        <w:rPr>
          <w:rStyle w:val="73"/>
          <w:color w:val="000000"/>
          <w:sz w:val="28"/>
          <w:szCs w:val="28"/>
          <w:u w:val="none"/>
        </w:rPr>
      </w:pPr>
      <w:bookmarkStart w:id="0" w:name="_Hlt526418134"/>
      <w:bookmarkEnd w:id="0"/>
      <w:bookmarkStart w:id="1" w:name="_Hlt519045295"/>
      <w:bookmarkEnd w:id="1"/>
      <w:bookmarkStart w:id="2" w:name="_Hlt533241375"/>
      <w:bookmarkEnd w:id="2"/>
      <w:r>
        <w:rPr>
          <w:rStyle w:val="73"/>
          <w:rFonts w:hint="eastAsia"/>
          <w:color w:val="000000"/>
          <w:sz w:val="28"/>
          <w:szCs w:val="28"/>
          <w:u w:val="none"/>
        </w:rPr>
        <w:t>一、投标公告......... .... .... .... ................................3</w:t>
      </w:r>
    </w:p>
    <w:p>
      <w:pPr>
        <w:pStyle w:val="42"/>
        <w:tabs>
          <w:tab w:val="right" w:leader="dot" w:pos="8965"/>
        </w:tabs>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3"/>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"_Toc527131314" </w:instrText>
      </w:r>
      <w:r>
        <w:fldChar w:fldCharType="separate"/>
      </w:r>
      <w:r>
        <w:rPr>
          <w:rStyle w:val="73"/>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"_Toc527131315" </w:instrText>
      </w:r>
      <w:r>
        <w:fldChar w:fldCharType="separate"/>
      </w:r>
      <w:r>
        <w:rPr>
          <w:rStyle w:val="73"/>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"_Toc527131316" </w:instrText>
      </w:r>
      <w:r>
        <w:fldChar w:fldCharType="separate"/>
      </w:r>
      <w:r>
        <w:rPr>
          <w:rStyle w:val="73"/>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2"/>
        <w:tabs>
          <w:tab w:val="right" w:leader="dot" w:pos="8965"/>
        </w:tabs>
        <w:ind w:firstLine="110" w:firstLineChars="50"/>
        <w:rPr>
          <w:rFonts w:ascii="Calibri" w:hAnsi="Calibri"/>
          <w:caps w:val="0"/>
          <w:color w:val="000000"/>
          <w:kern w:val="2"/>
          <w:sz w:val="28"/>
          <w:szCs w:val="28"/>
        </w:rPr>
      </w:pPr>
      <w:r>
        <w:fldChar w:fldCharType="begin"/>
      </w:r>
      <w:r>
        <w:instrText xml:space="preserve"> HYPERLINK \l "_Toc527131317" </w:instrText>
      </w:r>
      <w:r>
        <w:fldChar w:fldCharType="separate"/>
      </w:r>
      <w:r>
        <w:rPr>
          <w:rStyle w:val="73"/>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"_Toc527131318" </w:instrText>
      </w:r>
      <w:r>
        <w:fldChar w:fldCharType="separate"/>
      </w:r>
      <w:r>
        <w:rPr>
          <w:rStyle w:val="73"/>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"_Toc527131319" </w:instrText>
      </w:r>
      <w:r>
        <w:fldChar w:fldCharType="separate"/>
      </w:r>
      <w:r>
        <w:rPr>
          <w:rStyle w:val="73"/>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"_Toc527131320" </w:instrText>
      </w:r>
      <w:r>
        <w:fldChar w:fldCharType="separate"/>
      </w:r>
      <w:r>
        <w:rPr>
          <w:rStyle w:val="73"/>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2"/>
        <w:tabs>
          <w:tab w:val="right" w:leader="dot" w:pos="8965"/>
        </w:tabs>
        <w:rPr>
          <w:rStyle w:val="73"/>
          <w:color w:val="000000"/>
          <w:sz w:val="28"/>
          <w:szCs w:val="28"/>
        </w:rPr>
      </w:pPr>
      <w:r>
        <w:fldChar w:fldCharType="begin"/>
      </w:r>
      <w:r>
        <w:instrText xml:space="preserve"> HYPERLINK \l "_Toc527131321" </w:instrText>
      </w:r>
      <w:r>
        <w:fldChar w:fldCharType="separate"/>
      </w:r>
      <w:r>
        <w:rPr>
          <w:rStyle w:val="73"/>
          <w:rFonts w:hint="eastAsia" w:hAnsi="宋体"/>
          <w:color w:val="000000"/>
          <w:sz w:val="28"/>
          <w:szCs w:val="28"/>
        </w:rPr>
        <w:t>四</w:t>
      </w:r>
      <w:r>
        <w:rPr>
          <w:rStyle w:val="73"/>
          <w:rFonts w:hAnsi="宋体"/>
          <w:color w:val="000000"/>
          <w:sz w:val="28"/>
          <w:szCs w:val="28"/>
        </w:rPr>
        <w:t>、</w:t>
      </w:r>
      <w:r>
        <w:rPr>
          <w:rStyle w:val="73"/>
          <w:rFonts w:hint="eastAsia" w:hAnsi="宋体"/>
          <w:color w:val="000000"/>
          <w:sz w:val="28"/>
          <w:szCs w:val="28"/>
        </w:rPr>
        <w:t>采购合同</w:t>
      </w:r>
      <w:r>
        <w:rPr>
          <w:color w:val="000000"/>
          <w:sz w:val="28"/>
          <w:szCs w:val="28"/>
        </w:rPr>
        <w:tab/>
      </w:r>
      <w:r>
        <w:rPr>
          <w:rFonts w:hint="eastAsia"/>
          <w:color w:val="000000"/>
          <w:sz w:val="28"/>
          <w:szCs w:val="28"/>
        </w:rPr>
        <w:t>24</w:t>
      </w:r>
      <w:r>
        <w:rPr>
          <w:rFonts w:hint="eastAsia"/>
          <w:color w:val="000000"/>
          <w:sz w:val="28"/>
          <w:szCs w:val="28"/>
        </w:rPr>
        <w:fldChar w:fldCharType="end"/>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"_Toc527131323" </w:instrText>
      </w:r>
      <w:r>
        <w:fldChar w:fldCharType="separate"/>
      </w:r>
      <w:r>
        <w:rPr>
          <w:rStyle w:val="73"/>
          <w:rFonts w:hint="eastAsia" w:hAnsi="宋体"/>
          <w:color w:val="000000"/>
          <w:sz w:val="28"/>
          <w:szCs w:val="28"/>
        </w:rPr>
        <w:t>五、采购</w:t>
      </w:r>
      <w:bookmarkStart w:id="3" w:name="_Hlt527617982"/>
      <w:bookmarkStart w:id="4" w:name="_Hlt527617983"/>
      <w:r>
        <w:rPr>
          <w:rStyle w:val="73"/>
          <w:rFonts w:hint="eastAsia" w:hAnsi="宋体"/>
          <w:color w:val="000000"/>
          <w:sz w:val="28"/>
          <w:szCs w:val="28"/>
        </w:rPr>
        <w:t>需</w:t>
      </w:r>
      <w:bookmarkEnd w:id="3"/>
      <w:bookmarkEnd w:id="4"/>
      <w:r>
        <w:rPr>
          <w:rStyle w:val="73"/>
          <w:rFonts w:hint="eastAsia" w:hAnsi="宋体"/>
          <w:color w:val="000000"/>
          <w:sz w:val="28"/>
          <w:szCs w:val="28"/>
        </w:rPr>
        <w:t>求</w:t>
      </w:r>
      <w:r>
        <w:rPr>
          <w:color w:val="000000"/>
          <w:sz w:val="28"/>
          <w:szCs w:val="28"/>
        </w:rPr>
        <w:tab/>
      </w:r>
      <w:r>
        <w:rPr>
          <w:color w:val="000000"/>
          <w:sz w:val="28"/>
          <w:szCs w:val="28"/>
        </w:rPr>
        <w:fldChar w:fldCharType="end"/>
      </w:r>
      <w:r>
        <w:rPr>
          <w:rFonts w:hint="eastAsia"/>
        </w:rPr>
        <w:t>30</w:t>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"_Toc527131324" </w:instrText>
      </w:r>
      <w:r>
        <w:fldChar w:fldCharType="separate"/>
      </w:r>
      <w:r>
        <w:rPr>
          <w:rStyle w:val="73"/>
          <w:rFonts w:hint="eastAsia" w:hAnsi="宋体"/>
          <w:color w:val="000000"/>
          <w:sz w:val="28"/>
          <w:szCs w:val="28"/>
        </w:rPr>
        <w:t>六、响应文件格式</w:t>
      </w:r>
      <w:r>
        <w:rPr>
          <w:color w:val="000000"/>
          <w:sz w:val="28"/>
          <w:szCs w:val="28"/>
        </w:rPr>
        <w:tab/>
      </w:r>
      <w:r>
        <w:rPr>
          <w:rFonts w:hint="eastAsia"/>
          <w:color w:val="000000"/>
          <w:sz w:val="28"/>
          <w:szCs w:val="28"/>
        </w:rPr>
        <w:t>32</w:t>
      </w:r>
      <w:r>
        <w:rPr>
          <w:rFonts w:hint="eastAsia"/>
          <w:color w:val="000000"/>
          <w:sz w:val="28"/>
          <w:szCs w:val="28"/>
        </w:rPr>
        <w:fldChar w:fldCharType="end"/>
      </w:r>
    </w:p>
    <w:p>
      <w:pPr>
        <w:pStyle w:val="42"/>
        <w:tabs>
          <w:tab w:val="right" w:leader="dot" w:pos="9628"/>
        </w:tabs>
        <w:spacing w:before="0" w:after="0" w:line="360" w:lineRule="auto"/>
        <w:rPr>
          <w:rFonts w:hAnsi="宋体" w:cs="宋体"/>
          <w:bCs/>
          <w:caps w:val="0"/>
          <w:color w:val="000000"/>
          <w:sz w:val="28"/>
          <w:szCs w:val="28"/>
        </w:rPr>
      </w:pPr>
      <w:r>
        <w:rPr>
          <w:rFonts w:hint="eastAsia" w:hAnsi="宋体" w:cs="宋体"/>
          <w:bCs/>
          <w:caps w:val="0"/>
          <w:color w:val="000000"/>
          <w:sz w:val="28"/>
          <w:szCs w:val="28"/>
        </w:rPr>
        <w:fldChar w:fldCharType="end"/>
      </w:r>
    </w:p>
    <w:p>
      <w:pPr>
        <w:pStyle w:val="42"/>
        <w:tabs>
          <w:tab w:val="right" w:leader="dot" w:pos="9628"/>
        </w:tabs>
        <w:spacing w:before="0" w:after="0" w:line="480" w:lineRule="auto"/>
        <w:jc w:val="center"/>
        <w:outlineLvl w:val="0"/>
        <w:rPr>
          <w:rFonts w:hAnsi="宋体" w:cs="宋体"/>
          <w:bCs/>
          <w:caps w:val="0"/>
          <w:color w:val="000000"/>
          <w:sz w:val="28"/>
        </w:rPr>
      </w:pPr>
    </w:p>
    <w:p>
      <w:pPr>
        <w:pStyle w:val="42"/>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rPr>
        <w:t xml:space="preserve">合肥香怡市政园林绿化建设有限公司 </w:t>
      </w:r>
      <w:r>
        <w:rPr>
          <w:rFonts w:hint="eastAsia" w:hAnsi="宋体" w:cs="宋体"/>
          <w:color w:val="000000"/>
        </w:rPr>
        <w:t>“</w:t>
      </w:r>
      <w:r>
        <w:rPr>
          <w:rFonts w:hint="eastAsia" w:hAnsi="宋体" w:cs="宋体"/>
          <w:b w:val="0"/>
          <w:bCs/>
          <w:color w:val="000000"/>
          <w:lang w:eastAsia="zh-CN"/>
        </w:rPr>
        <w:t>天都路、海恒交通改善工程绿化补植（二次）</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yellow"/>
          <w:lang w:val="en-US" w:eastAsia="zh-CN"/>
        </w:rPr>
      </w:pPr>
      <w:r>
        <w:rPr>
          <w:rFonts w:hint="eastAsia" w:hAnsi="宋体"/>
          <w:color w:val="000000"/>
          <w:szCs w:val="18"/>
        </w:rPr>
        <w:t>1、项目编号：</w:t>
      </w:r>
      <w:r>
        <w:rPr>
          <w:rFonts w:hint="eastAsia" w:hAnsi="宋体"/>
          <w:color w:val="000000"/>
          <w:szCs w:val="18"/>
          <w:highlight w:val="none"/>
        </w:rPr>
        <w:t xml:space="preserve"> </w:t>
      </w:r>
      <w:r>
        <w:rPr>
          <w:rFonts w:hint="eastAsia" w:hAnsi="宋体"/>
          <w:color w:val="000000"/>
          <w:szCs w:val="18"/>
          <w:highlight w:val="none"/>
          <w:lang w:eastAsia="zh-CN"/>
        </w:rPr>
        <w:t>GYGSZB-2024014</w:t>
      </w:r>
    </w:p>
    <w:p>
      <w:pPr>
        <w:autoSpaceDE w:val="0"/>
        <w:autoSpaceDN w:val="0"/>
        <w:adjustRightInd w:val="0"/>
        <w:spacing w:line="360" w:lineRule="auto"/>
        <w:ind w:firstLine="438" w:firstLineChars="200"/>
        <w:jc w:val="left"/>
        <w:rPr>
          <w:rFonts w:hint="eastAsia" w:hAnsi="宋体" w:eastAsia="宋体"/>
          <w:bCs/>
          <w:color w:val="000000"/>
          <w:szCs w:val="18"/>
          <w:lang w:eastAsia="zh-CN"/>
        </w:rPr>
      </w:pPr>
      <w:r>
        <w:rPr>
          <w:rFonts w:hint="eastAsia" w:hAnsi="宋体"/>
          <w:color w:val="000000"/>
          <w:szCs w:val="18"/>
        </w:rPr>
        <w:t>2、项目名称：</w:t>
      </w:r>
      <w:r>
        <w:rPr>
          <w:rFonts w:hint="eastAsia" w:hAnsi="宋体"/>
          <w:bCs/>
          <w:color w:val="000000"/>
          <w:szCs w:val="18"/>
          <w:lang w:eastAsia="zh-CN"/>
        </w:rPr>
        <w:t>天都路、海恒交通改善工程绿化补植（二次）</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int="eastAsia" w:hAnsi="宋体"/>
          <w:color w:val="000000"/>
          <w:szCs w:val="18"/>
        </w:rPr>
      </w:pPr>
      <w:r>
        <w:rPr>
          <w:rFonts w:hint="eastAsia" w:hAnsi="宋体"/>
          <w:color w:val="000000"/>
          <w:szCs w:val="18"/>
        </w:rPr>
        <w:t xml:space="preserve">4、项目单位：合肥香怡市政园林绿化建设有限公司 </w:t>
      </w:r>
    </w:p>
    <w:p>
      <w:pPr>
        <w:autoSpaceDE w:val="0"/>
        <w:autoSpaceDN w:val="0"/>
        <w:adjustRightInd w:val="0"/>
        <w:spacing w:line="360" w:lineRule="auto"/>
        <w:ind w:firstLine="438" w:firstLineChars="200"/>
        <w:jc w:val="left"/>
        <w:rPr>
          <w:rFonts w:hint="eastAsia" w:hAnsi="宋体"/>
          <w:color w:val="000000"/>
          <w:szCs w:val="18"/>
        </w:rPr>
      </w:pPr>
      <w:r>
        <w:rPr>
          <w:rFonts w:hint="eastAsia" w:hAnsi="宋体"/>
          <w:color w:val="000000"/>
          <w:szCs w:val="18"/>
        </w:rPr>
        <w:t>5、项目概况：</w:t>
      </w:r>
      <w:r>
        <w:rPr>
          <w:rFonts w:hint="default" w:eastAsia="宋体"/>
          <w:b w:val="0"/>
          <w:bCs w:val="0"/>
          <w:color w:val="000000"/>
          <w:sz w:val="24"/>
          <w:szCs w:val="24"/>
          <w:lang w:val="en-US" w:eastAsia="zh-CN"/>
        </w:rPr>
        <w:t>因业务需要，绿化项目</w:t>
      </w:r>
      <w:r>
        <w:rPr>
          <w:rFonts w:hint="eastAsia"/>
          <w:b w:val="0"/>
          <w:bCs w:val="0"/>
          <w:color w:val="000000"/>
          <w:sz w:val="24"/>
          <w:szCs w:val="24"/>
          <w:lang w:val="en-US" w:eastAsia="zh-CN"/>
        </w:rPr>
        <w:t>行道树</w:t>
      </w:r>
      <w:r>
        <w:rPr>
          <w:rFonts w:hint="default" w:eastAsia="宋体"/>
          <w:b w:val="0"/>
          <w:bCs w:val="0"/>
          <w:color w:val="000000"/>
          <w:sz w:val="24"/>
          <w:szCs w:val="24"/>
          <w:lang w:val="en-US" w:eastAsia="zh-CN"/>
        </w:rPr>
        <w:t>补植需要苗木一批</w:t>
      </w:r>
      <w:r>
        <w:rPr>
          <w:rFonts w:hint="eastAsia"/>
          <w:b w:val="0"/>
          <w:bCs w:val="0"/>
          <w:color w:val="000000"/>
          <w:sz w:val="24"/>
          <w:szCs w:val="24"/>
          <w:lang w:val="en-US" w:eastAsia="zh-CN"/>
        </w:rPr>
        <w:t>，欢迎符合条件的单位参加报价，</w:t>
      </w:r>
    </w:p>
    <w:p>
      <w:pPr>
        <w:autoSpaceDE w:val="0"/>
        <w:autoSpaceDN w:val="0"/>
        <w:adjustRightInd w:val="0"/>
        <w:spacing w:line="360" w:lineRule="auto"/>
        <w:ind w:firstLine="438" w:firstLineChars="200"/>
        <w:jc w:val="left"/>
        <w:rPr>
          <w:rFonts w:hAnsi="宋体"/>
          <w:szCs w:val="18"/>
        </w:rPr>
      </w:pPr>
      <w:r>
        <w:rPr>
          <w:rFonts w:hint="eastAsia" w:hAnsi="宋体"/>
          <w:szCs w:val="18"/>
          <w:lang w:val="en-US" w:eastAsia="zh-CN"/>
        </w:rPr>
        <w:t>6</w:t>
      </w:r>
      <w:r>
        <w:rPr>
          <w:rFonts w:hint="eastAsia" w:hAnsi="宋体"/>
          <w:szCs w:val="18"/>
        </w:rPr>
        <w:t>、项目预算：</w:t>
      </w:r>
      <w:r>
        <w:rPr>
          <w:rFonts w:hint="eastAsia" w:hAnsi="宋体" w:cs="宋体"/>
          <w:sz w:val="24"/>
          <w:szCs w:val="24"/>
          <w:lang w:val="en-US" w:eastAsia="zh-CN"/>
        </w:rPr>
        <w:t>140000</w:t>
      </w:r>
      <w:r>
        <w:rPr>
          <w:rFonts w:ascii="宋体" w:hAnsi="宋体" w:eastAsia="宋体" w:cs="宋体"/>
          <w:sz w:val="24"/>
          <w:szCs w:val="24"/>
        </w:rPr>
        <w:t>.</w:t>
      </w:r>
      <w:r>
        <w:rPr>
          <w:rFonts w:hint="eastAsia" w:hAnsi="宋体" w:cs="宋体"/>
          <w:sz w:val="24"/>
          <w:szCs w:val="24"/>
          <w:lang w:val="en-US" w:eastAsia="zh-CN"/>
        </w:rPr>
        <w:t>0</w:t>
      </w:r>
      <w:r>
        <w:rPr>
          <w:rFonts w:ascii="宋体" w:hAnsi="宋体" w:eastAsia="宋体" w:cs="宋体"/>
          <w:sz w:val="24"/>
          <w:szCs w:val="24"/>
        </w:rPr>
        <w:t>0</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lang w:val="en-US" w:eastAsia="zh-CN"/>
        </w:rPr>
        <w:t>7</w:t>
      </w:r>
      <w:r>
        <w:rPr>
          <w:rFonts w:hint="eastAsia" w:hAnsi="宋体"/>
          <w:color w:val="000000"/>
          <w:szCs w:val="18"/>
        </w:rPr>
        <w:t>、项目类别：</w:t>
      </w:r>
      <w:r>
        <w:rPr>
          <w:rFonts w:hint="eastAsia" w:hAnsi="宋体"/>
          <w:color w:val="000000"/>
          <w:szCs w:val="18"/>
          <w:lang w:val="en-US" w:eastAsia="zh-CN"/>
        </w:rPr>
        <w:t>货物</w:t>
      </w:r>
      <w:r>
        <w:rPr>
          <w:rFonts w:hint="eastAsia" w:hAnsi="宋体"/>
          <w:color w:val="000000"/>
          <w:szCs w:val="18"/>
        </w:rPr>
        <w:t>类</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widowControl/>
        <w:spacing w:line="360" w:lineRule="auto"/>
        <w:ind w:firstLine="438" w:firstLineChars="200"/>
        <w:rPr>
          <w:rFonts w:hAnsi="宋体"/>
          <w:bCs/>
          <w:szCs w:val="18"/>
        </w:rPr>
      </w:pPr>
      <w:r>
        <w:rPr>
          <w:rFonts w:hint="eastAsia" w:hAnsi="宋体"/>
          <w:bCs/>
          <w:szCs w:val="18"/>
        </w:rPr>
        <w:t>1、符合《中华人民共和国政府采购法》第二十二条规定；</w:t>
      </w:r>
    </w:p>
    <w:p>
      <w:pPr>
        <w:widowControl/>
        <w:spacing w:line="360" w:lineRule="auto"/>
        <w:ind w:firstLine="438" w:firstLineChars="200"/>
        <w:rPr>
          <w:rFonts w:hAnsi="宋体"/>
          <w:color w:val="000000"/>
          <w:szCs w:val="18"/>
        </w:rPr>
      </w:pPr>
      <w:r>
        <w:rPr>
          <w:rFonts w:hint="eastAsia" w:hAnsi="宋体"/>
          <w:bCs/>
          <w:szCs w:val="18"/>
        </w:rPr>
        <w:t>2、本项目不接受联合体投标；</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szCs w:val="18"/>
          <w:highlight w:val="none"/>
          <w:u w:val="single"/>
        </w:rPr>
      </w:pPr>
      <w:r>
        <w:rPr>
          <w:rFonts w:hint="eastAsia" w:hAnsi="宋体"/>
          <w:szCs w:val="18"/>
          <w:highlight w:val="none"/>
        </w:rPr>
        <w:t>1、开标时间：202</w:t>
      </w:r>
      <w:r>
        <w:rPr>
          <w:rFonts w:hAnsi="宋体"/>
          <w:szCs w:val="18"/>
          <w:highlight w:val="none"/>
        </w:rPr>
        <w:t>4</w:t>
      </w:r>
      <w:r>
        <w:rPr>
          <w:rFonts w:hint="eastAsia" w:hAnsi="宋体"/>
          <w:szCs w:val="18"/>
          <w:highlight w:val="none"/>
          <w:lang w:val="en-US" w:eastAsia="zh-CN"/>
        </w:rPr>
        <w:t xml:space="preserve"> </w:t>
      </w:r>
      <w:r>
        <w:rPr>
          <w:rFonts w:hint="eastAsia" w:hAnsi="宋体"/>
          <w:szCs w:val="18"/>
          <w:highlight w:val="none"/>
        </w:rPr>
        <w:t>年</w:t>
      </w:r>
      <w:r>
        <w:rPr>
          <w:rFonts w:hint="eastAsia" w:hAnsi="宋体"/>
          <w:szCs w:val="18"/>
          <w:highlight w:val="none"/>
          <w:lang w:val="en-US" w:eastAsia="zh-CN"/>
        </w:rPr>
        <w:t xml:space="preserve"> 5</w:t>
      </w:r>
      <w:r>
        <w:rPr>
          <w:rFonts w:hint="eastAsia" w:hAnsi="宋体"/>
          <w:szCs w:val="18"/>
          <w:highlight w:val="none"/>
        </w:rPr>
        <w:t>月</w:t>
      </w:r>
      <w:r>
        <w:rPr>
          <w:rFonts w:hint="eastAsia" w:hAnsi="宋体"/>
          <w:szCs w:val="18"/>
          <w:highlight w:val="none"/>
          <w:lang w:val="en-US" w:eastAsia="zh-CN"/>
        </w:rPr>
        <w:t>31</w:t>
      </w:r>
      <w:r>
        <w:rPr>
          <w:rFonts w:hint="eastAsia" w:hAnsi="宋体"/>
          <w:szCs w:val="18"/>
          <w:highlight w:val="none"/>
        </w:rPr>
        <w:t>日</w:t>
      </w:r>
      <w:r>
        <w:rPr>
          <w:rFonts w:hint="eastAsia" w:hAnsi="宋体"/>
          <w:szCs w:val="18"/>
          <w:highlight w:val="none"/>
          <w:lang w:val="en-US" w:eastAsia="zh-CN"/>
        </w:rPr>
        <w:t>9</w:t>
      </w:r>
      <w:r>
        <w:rPr>
          <w:rFonts w:hint="eastAsia" w:hAnsi="宋体"/>
          <w:szCs w:val="18"/>
          <w:highlight w:val="none"/>
        </w:rPr>
        <w:t>：</w:t>
      </w:r>
      <w:r>
        <w:rPr>
          <w:rFonts w:hint="eastAsia" w:hAnsi="宋体"/>
          <w:szCs w:val="18"/>
          <w:highlight w:val="none"/>
          <w:lang w:val="en-US" w:eastAsia="zh-CN"/>
        </w:rPr>
        <w:t>30</w:t>
      </w:r>
      <w:r>
        <w:rPr>
          <w:rFonts w:hint="eastAsia" w:hAnsi="宋体"/>
          <w:szCs w:val="18"/>
          <w:highlight w:val="none"/>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highlight w:val="none"/>
        </w:rPr>
        <w:t>2、开标地点：合肥经济技术开发区繁华大道266号A座314</w:t>
      </w:r>
      <w:r>
        <w:rPr>
          <w:rFonts w:hint="eastAsia" w:hAnsi="宋体"/>
          <w:color w:val="000000"/>
          <w:szCs w:val="18"/>
        </w:rPr>
        <w:t xml:space="preserve">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（一）项目单位：合肥香怡市政园林建设有限公司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Ansi="宋体" w:cs="宋体"/>
        </w:rPr>
      </w:pPr>
      <w:r>
        <w:rPr>
          <w:rFonts w:hint="eastAsia" w:hAnsi="宋体" w:cs="宋体"/>
        </w:rPr>
        <w:t>现场勘查联系人：</w:t>
      </w:r>
      <w:r>
        <w:rPr>
          <w:rFonts w:hint="eastAsia" w:hAnsi="宋体" w:cs="宋体"/>
          <w:lang w:val="en-US" w:eastAsia="zh-CN"/>
        </w:rPr>
        <w:t>范</w:t>
      </w:r>
      <w:r>
        <w:rPr>
          <w:rFonts w:hint="eastAsia" w:hAnsi="宋体" w:cs="宋体"/>
        </w:rPr>
        <w:t>工   电话：0551-63813995</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8106829"/>
            <w:bookmarkStart w:id="9" w:name="_Toc200336330"/>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5"/>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5"/>
              <w:widowControl w:val="0"/>
              <w:spacing w:before="0" w:beforeAutospacing="0" w:after="0" w:afterAutospacing="0"/>
              <w:jc w:val="both"/>
              <w:rPr>
                <w:b w:val="0"/>
                <w:bCs w:val="0"/>
                <w:color w:val="000000"/>
                <w:sz w:val="24"/>
                <w:szCs w:val="24"/>
              </w:rPr>
            </w:pPr>
            <w:r>
              <w:rPr>
                <w:rFonts w:hint="eastAsia"/>
                <w:b w:val="0"/>
                <w:color w:val="000000"/>
                <w:sz w:val="24"/>
                <w:szCs w:val="24"/>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5"/>
              <w:widowControl w:val="0"/>
              <w:spacing w:before="0" w:beforeAutospacing="0" w:after="0" w:afterAutospacing="0" w:line="360" w:lineRule="auto"/>
              <w:jc w:val="both"/>
              <w:rPr>
                <w:rFonts w:hint="eastAsia" w:eastAsia="宋体"/>
                <w:b w:val="0"/>
                <w:bCs w:val="0"/>
                <w:color w:val="000000"/>
                <w:sz w:val="24"/>
                <w:szCs w:val="24"/>
                <w:lang w:eastAsia="zh-CN"/>
              </w:rPr>
            </w:pPr>
            <w:r>
              <w:rPr>
                <w:rFonts w:hint="eastAsia"/>
                <w:b w:val="0"/>
                <w:color w:val="000000"/>
                <w:sz w:val="24"/>
                <w:szCs w:val="24"/>
                <w:lang w:eastAsia="zh-CN"/>
              </w:rPr>
              <w:t>天都路、海恒交通改善工程绿化补植（二次）</w:t>
            </w:r>
            <w:r>
              <w:rPr>
                <w:rFonts w:hint="eastAsia"/>
                <w:b w:val="0"/>
                <w:color w:val="000000"/>
                <w:sz w:val="24"/>
                <w:szCs w:val="24"/>
                <w:lang w:val="en-US" w:eastAsia="zh-CN"/>
              </w:rPr>
              <w:t xml:space="preserve">   </w:t>
            </w:r>
            <w:r>
              <w:rPr>
                <w:rFonts w:hint="eastAsia"/>
                <w:b w:val="0"/>
                <w:bCs w:val="0"/>
                <w:color w:val="000000"/>
                <w:sz w:val="24"/>
                <w:szCs w:val="18"/>
                <w:lang w:eastAsia="zh-CN"/>
              </w:rPr>
              <w:t>GYGSZB-2024014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Ansi="宋体"/>
                <w:bCs/>
                <w:szCs w:val="18"/>
              </w:rPr>
            </w:pPr>
            <w:r>
              <w:rPr>
                <w:rFonts w:hint="eastAsia" w:hAnsi="宋体"/>
                <w:bCs/>
                <w:szCs w:val="18"/>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5"/>
              <w:widowControl w:val="0"/>
              <w:spacing w:before="0" w:beforeAutospacing="0" w:after="0" w:afterAutospacing="0"/>
              <w:jc w:val="both"/>
              <w:rPr>
                <w:b w:val="0"/>
                <w:bCs w:val="0"/>
                <w:color w:val="000000"/>
                <w:sz w:val="24"/>
              </w:rPr>
            </w:pPr>
            <w:r>
              <w:rPr>
                <w:rFonts w:hint="eastAsia"/>
                <w:b w:val="0"/>
                <w:bCs w:val="0"/>
                <w:color w:val="000000"/>
                <w:sz w:val="24"/>
                <w:lang w:val="en-US" w:eastAsia="zh-CN"/>
              </w:rPr>
              <w:t>服务</w:t>
            </w:r>
            <w:r>
              <w:rPr>
                <w:rFonts w:hint="eastAsia"/>
                <w:b w:val="0"/>
                <w:bCs w:val="0"/>
                <w:color w:val="000000"/>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5"/>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5"/>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hint="eastAsia" w:ascii="Tahoma" w:hAnsi="宋体" w:cs="宋体"/>
                <w:szCs w:val="21"/>
              </w:rPr>
            </w:pPr>
            <w:r>
              <w:rPr>
                <w:rFonts w:hint="eastAsia" w:ascii="Tahoma" w:hAnsi="宋体" w:cs="宋体"/>
                <w:szCs w:val="21"/>
              </w:rPr>
              <w:t>付款方式：</w:t>
            </w:r>
            <w:r>
              <w:rPr>
                <w:rFonts w:hint="eastAsia" w:asciiTheme="minorEastAsia" w:hAnsiTheme="minorEastAsia" w:eastAsiaTheme="minorEastAsia"/>
                <w:bCs/>
                <w:kern w:val="0"/>
                <w:sz w:val="24"/>
                <w:szCs w:val="28"/>
                <w:lang w:val="en-US" w:eastAsia="zh-CN"/>
              </w:rPr>
              <w:t>验收合格后，根据实际购货量据实结算，</w:t>
            </w:r>
            <w:r>
              <w:rPr>
                <w:rFonts w:hint="eastAsia" w:asciiTheme="minorEastAsia" w:hAnsiTheme="minorEastAsia" w:eastAsiaTheme="minorEastAsia"/>
                <w:bCs/>
                <w:kern w:val="0"/>
                <w:sz w:val="24"/>
                <w:szCs w:val="28"/>
                <w:lang w:val="zh-CN" w:eastAsia="zh-CN"/>
              </w:rPr>
              <w:t>付款前中标人须提供增值税专用发票至招标人处。</w:t>
            </w:r>
          </w:p>
          <w:p>
            <w:pPr>
              <w:spacing w:line="520" w:lineRule="exact"/>
              <w:rPr>
                <w:rFonts w:hAnsi="宋体" w:cs="宋体"/>
                <w:szCs w:val="21"/>
                <w:highlight w:val="yellow"/>
              </w:rPr>
            </w:pPr>
            <w:r>
              <w:rPr>
                <w:rFonts w:hint="eastAsia" w:hAnsi="宋体" w:cs="宋体"/>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ascii="Tahoma" w:hAnsi="宋体" w:cs="宋体"/>
                <w:color w:val="000000"/>
                <w:szCs w:val="21"/>
              </w:rPr>
            </w:pPr>
            <w:r>
              <w:rPr>
                <w:rFonts w:hint="eastAsia" w:cs="宋体" w:asciiTheme="minorEastAsia" w:hAnsiTheme="minorEastAsia" w:eastAsiaTheme="minorEastAsia"/>
                <w:color w:val="000000"/>
                <w:szCs w:val="24"/>
              </w:rPr>
              <w:t>1、</w:t>
            </w:r>
            <w:r>
              <w:rPr>
                <w:rFonts w:hint="eastAsia" w:asciiTheme="minorEastAsia" w:hAnsiTheme="minorEastAsia" w:eastAsiaTheme="minorEastAsia"/>
                <w:bCs/>
                <w:kern w:val="0"/>
                <w:sz w:val="24"/>
                <w:szCs w:val="28"/>
              </w:rPr>
              <w:t>成交供应商在接到采购人通知后，须于3个日历日内（或在采购人指定时间内）将</w:t>
            </w:r>
            <w:r>
              <w:rPr>
                <w:rFonts w:hint="eastAsia" w:asciiTheme="minorEastAsia" w:hAnsiTheme="minorEastAsia" w:eastAsiaTheme="minorEastAsia"/>
                <w:bCs/>
                <w:kern w:val="0"/>
                <w:sz w:val="24"/>
                <w:szCs w:val="28"/>
                <w:lang w:val="en-US" w:eastAsia="zh-CN"/>
              </w:rPr>
              <w:t>货物</w:t>
            </w:r>
            <w:r>
              <w:rPr>
                <w:rFonts w:hint="eastAsia" w:asciiTheme="minorEastAsia" w:hAnsiTheme="minorEastAsia" w:eastAsiaTheme="minorEastAsia"/>
                <w:bCs/>
                <w:kern w:val="0"/>
                <w:sz w:val="24"/>
                <w:szCs w:val="28"/>
              </w:rPr>
              <w:t>送至采购人指定地点。</w:t>
            </w:r>
          </w:p>
          <w:p>
            <w:pPr>
              <w:spacing w:line="500" w:lineRule="exact"/>
              <w:rPr>
                <w:rFonts w:hAnsi="宋体"/>
              </w:rPr>
            </w:pPr>
            <w:r>
              <w:rPr>
                <w:rFonts w:hint="eastAsia" w:cs="宋体" w:asciiTheme="minorEastAsia" w:hAnsiTheme="minorEastAsia" w:eastAsiaTheme="minorEastAsia"/>
                <w:color w:val="000000"/>
                <w:szCs w:val="21"/>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bookmarkStart w:id="206" w:name="_GoBack" w:colFirst="1" w:colLast="2"/>
            <w:r>
              <w:rPr>
                <w:rFonts w:hint="eastAsia" w:hAnsi="宋体"/>
                <w:color w:val="000000"/>
              </w:rPr>
              <w:t>12</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Ansi="宋体"/>
                <w:b/>
                <w:bCs/>
                <w:color w:val="000000"/>
                <w:highlight w:val="none"/>
              </w:rPr>
              <w:t>4</w:t>
            </w:r>
            <w:r>
              <w:rPr>
                <w:rFonts w:hint="eastAsia" w:hAnsi="宋体"/>
                <w:b/>
                <w:bCs/>
                <w:color w:val="000000"/>
                <w:highlight w:val="none"/>
              </w:rPr>
              <w:t>年</w:t>
            </w:r>
            <w:r>
              <w:rPr>
                <w:rFonts w:hint="eastAsia" w:hAnsi="宋体"/>
                <w:b/>
                <w:bCs/>
                <w:color w:val="000000"/>
                <w:highlight w:val="none"/>
                <w:lang w:val="en-US" w:eastAsia="zh-CN"/>
              </w:rPr>
              <w:t>5</w:t>
            </w:r>
            <w:r>
              <w:rPr>
                <w:rFonts w:hint="eastAsia" w:hAnsi="宋体"/>
                <w:b/>
                <w:bCs/>
                <w:color w:val="000000"/>
                <w:highlight w:val="none"/>
              </w:rPr>
              <w:t>月</w:t>
            </w:r>
            <w:r>
              <w:rPr>
                <w:rFonts w:hint="eastAsia" w:hAnsi="宋体"/>
                <w:b/>
                <w:bCs/>
                <w:color w:val="000000"/>
                <w:highlight w:val="none"/>
                <w:lang w:val="en-US" w:eastAsia="zh-CN"/>
              </w:rPr>
              <w:t>30</w:t>
            </w:r>
            <w:r>
              <w:rPr>
                <w:rFonts w:hint="eastAsia" w:hAnsi="宋体"/>
                <w:b/>
                <w:bCs/>
                <w:color w:val="000000"/>
                <w:highlight w:val="none"/>
              </w:rPr>
              <w:t>日</w:t>
            </w:r>
            <w:r>
              <w:rPr>
                <w:rFonts w:hint="eastAsia" w:hAnsi="宋体"/>
                <w:b/>
                <w:bCs/>
                <w:color w:val="000000"/>
                <w:highlight w:val="none"/>
              </w:rPr>
              <w:t>17 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bookmark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本次采购按照有效最低价方式，选择综合报价最低的供应商成交。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s="宋体"/>
                <w:color w:val="000000"/>
                <w:szCs w:val="24"/>
              </w:rPr>
            </w:pPr>
            <w:r>
              <w:rPr>
                <w:rFonts w:hint="eastAsia" w:hAnsi="宋体" w:cs="宋体"/>
                <w:color w:val="000000"/>
                <w:szCs w:val="24"/>
              </w:rPr>
              <w:t>本项目无履约保证金。</w:t>
            </w:r>
          </w:p>
          <w:p>
            <w:pPr>
              <w:spacing w:before="156" w:beforeLines="50" w:after="156" w:afterLines="50" w:line="360" w:lineRule="auto"/>
              <w:jc w:val="left"/>
              <w:rPr>
                <w:rFonts w:hAnsi="宋体" w:cs="宋体"/>
                <w:color w:val="000000"/>
                <w:szCs w:val="24"/>
              </w:rPr>
            </w:pPr>
            <w:r>
              <w:rPr>
                <w:rFonts w:hint="eastAsia" w:hAnsi="宋体" w:cs="宋体"/>
                <w:color w:val="000000"/>
                <w:szCs w:val="24"/>
              </w:rPr>
              <w:t>成交价的</w:t>
            </w:r>
            <w:r>
              <w:rPr>
                <w:rFonts w:hint="eastAsia" w:hAnsi="宋体" w:cs="宋体"/>
                <w:szCs w:val="24"/>
                <w:u w:val="single"/>
              </w:rPr>
              <w:t>0</w:t>
            </w:r>
            <w:r>
              <w:rPr>
                <w:rFonts w:hint="eastAsia" w:hAnsi="宋体" w:cs="宋体"/>
                <w:color w:val="000000"/>
                <w:szCs w:val="24"/>
              </w:rPr>
              <w:t>%（保留到百位数）；</w:t>
            </w:r>
          </w:p>
          <w:p>
            <w:pPr>
              <w:spacing w:line="360" w:lineRule="auto"/>
              <w:rPr>
                <w:rFonts w:hAnsi="宋体"/>
                <w:color w:val="000000"/>
              </w:rPr>
            </w:pPr>
            <w:r>
              <w:rPr>
                <w:rFonts w:hint="eastAsia" w:hAnsi="宋体"/>
                <w:color w:val="000000"/>
              </w:rPr>
              <w:t>期限：项目竣工验收合格后一月内无息返还。</w:t>
            </w:r>
          </w:p>
          <w:p>
            <w:pPr>
              <w:spacing w:line="360" w:lineRule="auto"/>
              <w:rPr>
                <w:rFonts w:hAnsi="宋体"/>
                <w:color w:val="000000"/>
              </w:rPr>
            </w:pPr>
            <w:r>
              <w:rPr>
                <w:rFonts w:hint="eastAsia" w:hAnsi="宋体"/>
                <w:color w:val="000000"/>
              </w:rPr>
              <w:t>收受方式为：</w:t>
            </w:r>
            <w:r>
              <w:rPr>
                <w:rFonts w:hint="eastAsia" w:hAnsi="宋体"/>
                <w:color w:val="000000"/>
              </w:rPr>
              <w:sym w:font="Wingdings 2" w:char="0052"/>
            </w:r>
            <w:r>
              <w:rPr>
                <w:rFonts w:hint="eastAsia" w:hAnsi="宋体"/>
                <w:color w:val="000000"/>
                <w:u w:val="single"/>
              </w:rPr>
              <w:t>转账/电汇</w:t>
            </w:r>
            <w:r>
              <w:rPr>
                <w:rFonts w:hint="eastAsia" w:hAnsi="宋体"/>
                <w:color w:val="000000"/>
              </w:rPr>
              <w:t>，</w:t>
            </w:r>
          </w:p>
          <w:p>
            <w:pPr>
              <w:spacing w:line="360" w:lineRule="auto"/>
              <w:rPr>
                <w:rFonts w:hAnsi="宋体"/>
                <w:color w:val="000000"/>
                <w:szCs w:val="24"/>
              </w:rPr>
            </w:pPr>
            <w:r>
              <w:rPr>
                <w:rFonts w:hint="eastAsia" w:hAnsi="宋体"/>
                <w:color w:val="000000"/>
              </w:rPr>
              <w:t>收受人为</w:t>
            </w:r>
            <w:r>
              <w:rPr>
                <w:rFonts w:hint="eastAsia" w:hAnsi="宋体"/>
                <w:color w:val="000000"/>
              </w:rPr>
              <w:sym w:font="Wingdings 2" w:char="0052"/>
            </w:r>
            <w:r>
              <w:rPr>
                <w:rFonts w:hint="eastAsia" w:hAnsi="宋体"/>
                <w:color w:val="000000"/>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int="eastAsia" w:hAnsi="宋体"/>
                <w:color w:val="000000"/>
                <w:lang w:eastAsia="zh-CN"/>
              </w:rPr>
              <w:t>☑</w:t>
            </w:r>
            <w:r>
              <w:rPr>
                <w:rFonts w:hint="eastAsia" w:hAnsi="宋体"/>
                <w:color w:val="000000"/>
              </w:rPr>
              <w:t>要求</w:t>
            </w:r>
            <w:r>
              <w:rPr>
                <w:rFonts w:hint="eastAsia"/>
                <w:b/>
                <w:bCs/>
                <w:color w:val="000000"/>
                <w:u w:val="single"/>
              </w:rPr>
              <w:sym w:font="Wingdings" w:char="00A8"/>
            </w:r>
            <w:r>
              <w:rPr>
                <w:rFonts w:hint="eastAsia" w:hAnsi="宋体"/>
                <w:color w:val="000000"/>
              </w:rPr>
              <w:t>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bookmarkEnd w:id="8"/>
      <w:bookmarkEnd w:id="9"/>
    </w:tbl>
    <w:p>
      <w:pPr>
        <w:pStyle w:val="3"/>
        <w:spacing w:before="260" w:after="260" w:line="500" w:lineRule="exact"/>
        <w:jc w:val="both"/>
        <w:rPr>
          <w:rFonts w:hAnsi="宋体"/>
          <w:color w:val="000000"/>
        </w:rPr>
      </w:pPr>
      <w:bookmarkStart w:id="10" w:name="_Toc527131314"/>
      <w:r>
        <w:rPr>
          <w:rFonts w:hint="eastAsia" w:hAnsi="宋体"/>
          <w:color w:val="000000"/>
        </w:rPr>
        <w:t>三、供应商须知</w:t>
      </w:r>
      <w:bookmarkEnd w:id="10"/>
    </w:p>
    <w:p>
      <w:pPr>
        <w:pStyle w:val="4"/>
        <w:spacing w:before="0" w:after="0" w:line="360" w:lineRule="auto"/>
        <w:ind w:firstLine="438" w:firstLineChars="200"/>
        <w:rPr>
          <w:rFonts w:ascii="宋体" w:hAnsi="宋体" w:eastAsia="宋体"/>
          <w:color w:val="000000"/>
          <w:sz w:val="24"/>
          <w:szCs w:val="24"/>
        </w:rPr>
      </w:pPr>
      <w:bookmarkStart w:id="11" w:name="_Hlt526418143"/>
      <w:bookmarkEnd w:id="11"/>
      <w:bookmarkStart w:id="12" w:name="_Hlt509650686"/>
      <w:bookmarkEnd w:id="12"/>
      <w:bookmarkStart w:id="13" w:name="_Hlt509650955"/>
      <w:bookmarkEnd w:id="13"/>
      <w:bookmarkStart w:id="14" w:name="_Hlt509650126"/>
      <w:bookmarkEnd w:id="14"/>
      <w:bookmarkStart w:id="15" w:name="_Hlt509649998"/>
      <w:bookmarkEnd w:id="15"/>
      <w:bookmarkStart w:id="16" w:name="_Hlt509649722"/>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49678"/>
      <w:bookmarkEnd w:id="18"/>
      <w:bookmarkStart w:id="19" w:name="_Hlt509649669"/>
      <w:bookmarkEnd w:id="19"/>
      <w:bookmarkStart w:id="20" w:name="_Hlt509649645"/>
      <w:bookmarkEnd w:id="20"/>
      <w:bookmarkStart w:id="21" w:name="_Hlt509650929"/>
      <w:bookmarkEnd w:id="21"/>
      <w:bookmarkStart w:id="22" w:name="_Hlt509650961"/>
      <w:bookmarkEnd w:id="22"/>
      <w:bookmarkStart w:id="23" w:name="_Hlt526418153"/>
      <w:bookmarkEnd w:id="23"/>
      <w:bookmarkStart w:id="24" w:name="_Hlt509650333"/>
      <w:bookmarkEnd w:id="24"/>
      <w:bookmarkStart w:id="25" w:name="_Hlt509650932"/>
      <w:bookmarkEnd w:id="25"/>
      <w:bookmarkStart w:id="26" w:name="_Hlt509649795"/>
      <w:bookmarkEnd w:id="26"/>
      <w:bookmarkStart w:id="27" w:name="_Hlt509650103"/>
      <w:bookmarkEnd w:id="27"/>
      <w:bookmarkStart w:id="28" w:name="_Hlt509650936"/>
      <w:bookmarkEnd w:id="28"/>
      <w:bookmarkStart w:id="29" w:name="_Hlt509649330"/>
      <w:bookmarkEnd w:id="29"/>
      <w:bookmarkStart w:id="30" w:name="_Hlt509650690"/>
      <w:bookmarkEnd w:id="30"/>
      <w:bookmarkStart w:id="31" w:name="_Hlt509650116"/>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合肥经济技术开发区公用事业发展有限公司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合肥经济技术开发区公用事业发展有限公司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4"/>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49930"/>
      <w:bookmarkEnd w:id="35"/>
      <w:bookmarkStart w:id="36" w:name="_Hlt509650361"/>
      <w:bookmarkEnd w:id="36"/>
      <w:bookmarkStart w:id="37" w:name="_Hlt50964979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合肥经济技术开发区公用事业发展有限公司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3"/>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8"/>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4"/>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4"/>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both"/>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6"/>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w:t>
      </w:r>
      <w:r>
        <w:rPr>
          <w:rFonts w:hint="eastAsia" w:hAnsi="宋体"/>
          <w:b/>
          <w:highlight w:val="none"/>
        </w:rPr>
        <w:t>）</w:t>
      </w:r>
      <w:r>
        <w:rPr>
          <w:rFonts w:hint="eastAsia" w:hAnsi="宋体"/>
          <w:color w:val="000000"/>
          <w:highlight w:val="none"/>
        </w:rPr>
        <w:t>本项目价格分权重为</w:t>
      </w:r>
      <w:r>
        <w:rPr>
          <w:rFonts w:hint="eastAsia" w:hAnsi="宋体"/>
          <w:color w:val="000000"/>
          <w:highlight w:val="yellow"/>
          <w:u w:val="single"/>
        </w:rPr>
        <w:t>100</w:t>
      </w:r>
      <w:r>
        <w:rPr>
          <w:rFonts w:hint="eastAsia" w:hAnsi="宋体"/>
          <w:color w:val="000000"/>
          <w:highlight w:val="yellow"/>
        </w:rPr>
        <w:t>%。</w:t>
      </w:r>
      <w:r>
        <w:rPr>
          <w:rFonts w:hint="eastAsia" w:hAnsi="宋体"/>
          <w:b/>
          <w:color w:val="000000"/>
          <w:highlight w:val="none"/>
        </w:rPr>
        <w:t>（有效最低价）</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4"/>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spacing w:line="360" w:lineRule="auto"/>
        <w:ind w:firstLine="558" w:firstLineChars="200"/>
        <w:rPr>
          <w:rFonts w:hint="eastAsia" w:hAnsi="宋体"/>
          <w:b/>
          <w:sz w:val="30"/>
          <w:szCs w:val="30"/>
          <w:highlight w:val="yellow"/>
        </w:rPr>
      </w:pPr>
      <w:bookmarkStart w:id="50" w:name="_Hlt509649724"/>
      <w:bookmarkEnd w:id="50"/>
      <w:bookmarkStart w:id="51" w:name="_Hlt510342861"/>
      <w:bookmarkEnd w:id="51"/>
      <w:bookmarkStart w:id="52" w:name="_Hlt509650697"/>
      <w:bookmarkEnd w:id="52"/>
      <w:bookmarkStart w:id="53" w:name="_Toc427106476"/>
      <w:bookmarkStart w:id="54" w:name="_Toc463041898"/>
      <w:bookmarkStart w:id="55" w:name="_Toc527131321"/>
      <w:bookmarkStart w:id="56" w:name="_Toc427016287"/>
    </w:p>
    <w:p>
      <w:pPr>
        <w:spacing w:line="360" w:lineRule="auto"/>
        <w:ind w:firstLine="558" w:firstLineChars="200"/>
        <w:rPr>
          <w:rFonts w:hint="eastAsia" w:hAnsi="宋体" w:eastAsia="宋体"/>
          <w:b/>
          <w:sz w:val="30"/>
          <w:szCs w:val="30"/>
          <w:highlight w:val="none"/>
          <w:lang w:eastAsia="zh-CN"/>
        </w:rPr>
      </w:pPr>
      <w:r>
        <w:rPr>
          <w:rFonts w:hint="eastAsia" w:hAnsi="宋体"/>
          <w:b/>
          <w:sz w:val="30"/>
          <w:szCs w:val="30"/>
          <w:highlight w:val="none"/>
        </w:rPr>
        <w:t>四、采购合同</w:t>
      </w:r>
      <w:bookmarkEnd w:id="53"/>
      <w:bookmarkEnd w:id="54"/>
      <w:bookmarkEnd w:id="55"/>
      <w:bookmarkEnd w:id="56"/>
      <w:bookmarkStart w:id="57" w:name="_Toc527131323"/>
      <w:bookmarkStart w:id="58" w:name="_Toc527117258"/>
      <w:r>
        <w:rPr>
          <w:rFonts w:hint="eastAsia" w:hAnsi="宋体"/>
          <w:b/>
          <w:sz w:val="30"/>
          <w:szCs w:val="30"/>
          <w:highlight w:val="none"/>
          <w:lang w:eastAsia="zh-CN"/>
        </w:rPr>
        <w:t>（</w:t>
      </w:r>
      <w:r>
        <w:rPr>
          <w:rFonts w:hint="eastAsia" w:hAnsi="宋体"/>
          <w:b/>
          <w:sz w:val="30"/>
          <w:szCs w:val="30"/>
          <w:highlight w:val="none"/>
          <w:lang w:val="en-US" w:eastAsia="zh-CN"/>
        </w:rPr>
        <w:t>范本</w:t>
      </w:r>
      <w:r>
        <w:rPr>
          <w:rFonts w:hint="eastAsia" w:hAnsi="宋体"/>
          <w:b/>
          <w:sz w:val="30"/>
          <w:szCs w:val="30"/>
          <w:highlight w:val="none"/>
          <w:lang w:eastAsia="zh-CN"/>
        </w:rPr>
        <w:t>）</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9" w:name="_Toc3029"/>
      <w:bookmarkStart w:id="60" w:name="_Toc2232"/>
      <w:bookmarkStart w:id="61" w:name="_Toc24059"/>
      <w:r>
        <w:rPr>
          <w:rFonts w:hint="eastAsia" w:ascii="宋体" w:hAnsi="宋体" w:cs="@仿宋_GB2312"/>
          <w:b/>
          <w:bCs/>
          <w:color w:val="000000"/>
          <w:sz w:val="24"/>
          <w:szCs w:val="24"/>
          <w:highlight w:val="none"/>
          <w:lang w:val="zh-CN"/>
        </w:rPr>
        <w:t>1.1 合同组成部分</w:t>
      </w:r>
      <w:bookmarkEnd w:id="59"/>
      <w:bookmarkEnd w:id="60"/>
      <w:bookmarkEnd w:id="61"/>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2" w:name="_Toc18585"/>
      <w:bookmarkStart w:id="63" w:name="_Toc6773"/>
      <w:bookmarkStart w:id="64" w:name="_Toc22185"/>
      <w:bookmarkStart w:id="65" w:name="_Toc2918"/>
      <w:bookmarkStart w:id="66" w:name="_Toc6311"/>
      <w:r>
        <w:rPr>
          <w:rFonts w:hint="eastAsia" w:ascii="宋体" w:hAnsi="宋体" w:cs="@仿宋_GB2312"/>
          <w:b/>
          <w:bCs/>
          <w:color w:val="000000"/>
          <w:sz w:val="24"/>
          <w:szCs w:val="24"/>
          <w:highlight w:val="none"/>
          <w:lang w:val="zh-CN"/>
        </w:rPr>
        <w:t xml:space="preserve">1.2 </w:t>
      </w:r>
      <w:bookmarkEnd w:id="62"/>
      <w:bookmarkEnd w:id="63"/>
      <w:bookmarkEnd w:id="64"/>
      <w:bookmarkEnd w:id="65"/>
      <w:bookmarkEnd w:id="66"/>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7" w:name="_Toc21551"/>
      <w:bookmarkStart w:id="68" w:name="_Toc23292"/>
      <w:bookmarkStart w:id="69" w:name="_Toc21631"/>
      <w:r>
        <w:rPr>
          <w:rFonts w:hint="eastAsia" w:ascii="宋体" w:hAnsi="宋体" w:cs="@仿宋_GB2312"/>
          <w:b/>
          <w:bCs/>
          <w:color w:val="000000"/>
          <w:sz w:val="24"/>
          <w:szCs w:val="24"/>
          <w:highlight w:val="none"/>
          <w:lang w:val="zh-CN"/>
        </w:rPr>
        <w:t>1.3 价款</w:t>
      </w:r>
      <w:bookmarkEnd w:id="67"/>
      <w:bookmarkEnd w:id="68"/>
      <w:bookmarkEnd w:id="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70" w:name="_Toc10340"/>
      <w:bookmarkStart w:id="71" w:name="_Toc1814"/>
      <w:bookmarkStart w:id="72" w:name="_Toc22618"/>
      <w:r>
        <w:rPr>
          <w:rFonts w:hint="eastAsia" w:ascii="宋体" w:hAnsi="宋体" w:cs="@仿宋_GB2312"/>
          <w:b/>
          <w:bCs/>
          <w:color w:val="000000"/>
          <w:sz w:val="24"/>
          <w:szCs w:val="24"/>
          <w:highlight w:val="none"/>
          <w:lang w:val="zh-CN"/>
        </w:rPr>
        <w:t>1.4 付款方式和发票开具方式</w:t>
      </w:r>
      <w:bookmarkEnd w:id="70"/>
      <w:bookmarkEnd w:id="71"/>
      <w:bookmarkEnd w:id="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3" w:name="_Toc2846"/>
      <w:bookmarkStart w:id="74" w:name="_Toc32071"/>
      <w:bookmarkStart w:id="75" w:name="_Toc19304"/>
      <w:r>
        <w:rPr>
          <w:rFonts w:hint="eastAsia" w:ascii="宋体" w:hAnsi="宋体" w:cs="@仿宋_GB2312"/>
          <w:b/>
          <w:bCs/>
          <w:color w:val="000000"/>
          <w:sz w:val="24"/>
          <w:szCs w:val="24"/>
          <w:highlight w:val="none"/>
          <w:lang w:val="zh-CN"/>
        </w:rPr>
        <w:t>1.5 服务期限、地点和方式</w:t>
      </w:r>
      <w:bookmarkEnd w:id="73"/>
      <w:bookmarkEnd w:id="74"/>
      <w:bookmarkEnd w:id="75"/>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6" w:name="_Toc27250"/>
      <w:bookmarkStart w:id="77" w:name="_Toc19554"/>
      <w:bookmarkStart w:id="78" w:name="_Toc21423"/>
      <w:r>
        <w:rPr>
          <w:rFonts w:hint="eastAsia" w:ascii="宋体" w:hAnsi="宋体" w:cs="@仿宋_GB2312"/>
          <w:b/>
          <w:bCs/>
          <w:color w:val="000000"/>
          <w:sz w:val="24"/>
          <w:szCs w:val="24"/>
          <w:highlight w:val="none"/>
          <w:lang w:val="zh-CN"/>
        </w:rPr>
        <w:t>1.6 违约责任</w:t>
      </w:r>
      <w:bookmarkEnd w:id="76"/>
      <w:bookmarkEnd w:id="77"/>
      <w:bookmarkEnd w:id="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9" w:name="_Toc15583"/>
      <w:bookmarkStart w:id="80" w:name="_Toc28375"/>
      <w:bookmarkStart w:id="81" w:name="_Toc16021"/>
      <w:r>
        <w:rPr>
          <w:rFonts w:hint="eastAsia" w:ascii="宋体" w:hAnsi="宋体" w:cs="@仿宋_GB2312"/>
          <w:b/>
          <w:bCs/>
          <w:color w:val="000000"/>
          <w:sz w:val="24"/>
          <w:szCs w:val="24"/>
          <w:highlight w:val="none"/>
          <w:lang w:val="zh-CN"/>
        </w:rPr>
        <w:t>1.7 合同争议的解决</w:t>
      </w:r>
      <w:bookmarkEnd w:id="79"/>
      <w:bookmarkEnd w:id="80"/>
      <w:bookmarkEnd w:id="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2" w:name="_Toc7245"/>
      <w:bookmarkStart w:id="83" w:name="_Toc15322"/>
      <w:bookmarkStart w:id="84" w:name="_Toc11173"/>
      <w:r>
        <w:rPr>
          <w:rFonts w:hint="eastAsia" w:ascii="宋体" w:hAnsi="宋体" w:cs="@仿宋_GB2312"/>
          <w:b/>
          <w:bCs/>
          <w:color w:val="000000"/>
          <w:sz w:val="24"/>
          <w:szCs w:val="24"/>
          <w:highlight w:val="none"/>
          <w:lang w:val="zh-CN"/>
        </w:rPr>
        <w:t>1.8 合同生效</w:t>
      </w:r>
      <w:bookmarkEnd w:id="82"/>
      <w:bookmarkEnd w:id="83"/>
      <w:bookmarkEnd w:id="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5"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5"/>
    </w:p>
    <w:p>
      <w:pPr>
        <w:spacing w:line="360" w:lineRule="auto"/>
        <w:ind w:firstLine="437"/>
        <w:outlineLvl w:val="3"/>
        <w:rPr>
          <w:rFonts w:ascii="宋体" w:hAnsi="宋体" w:cs="@仿宋_GB2312"/>
          <w:b/>
          <w:bCs/>
          <w:color w:val="000000"/>
          <w:sz w:val="24"/>
          <w:szCs w:val="24"/>
          <w:highlight w:val="none"/>
          <w:lang w:val="zh-CN"/>
        </w:rPr>
      </w:pPr>
      <w:bookmarkStart w:id="86" w:name="_Ref467379225"/>
      <w:bookmarkStart w:id="87" w:name="_Toc19614"/>
      <w:bookmarkStart w:id="88" w:name="_Toc279701240"/>
      <w:bookmarkStart w:id="89" w:name="_Ref467378463"/>
      <w:bookmarkStart w:id="90" w:name="_Ref467379205"/>
      <w:bookmarkStart w:id="91" w:name="_Toc28763"/>
      <w:bookmarkStart w:id="92" w:name="_Ref467379109"/>
      <w:bookmarkStart w:id="93" w:name="_Ref467378499"/>
      <w:bookmarkStart w:id="94" w:name="_Ref467379214"/>
      <w:bookmarkStart w:id="95" w:name="_Ref467379195"/>
      <w:bookmarkStart w:id="96" w:name="_Toc487900349"/>
      <w:bookmarkStart w:id="97" w:name="_Toc259093669"/>
      <w:bookmarkStart w:id="98" w:name="_Toc16917"/>
      <w:bookmarkStart w:id="99" w:name="_Ref467378404"/>
      <w:bookmarkStart w:id="100" w:name="_Ref467379094"/>
      <w:bookmarkStart w:id="101" w:name="_Ref467379101"/>
      <w:r>
        <w:rPr>
          <w:rFonts w:hint="eastAsia" w:ascii="宋体" w:hAnsi="宋体" w:cs="@仿宋_GB2312"/>
          <w:b/>
          <w:bCs/>
          <w:color w:val="000000"/>
          <w:sz w:val="24"/>
          <w:szCs w:val="24"/>
          <w:highlight w:val="none"/>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2" w:name="_Ref467378840"/>
      <w:r>
        <w:rPr>
          <w:rFonts w:hint="eastAsia" w:ascii="宋体" w:hAnsi="宋体" w:cs="@仿宋_GB2312"/>
          <w:color w:val="000000"/>
          <w:sz w:val="24"/>
          <w:szCs w:val="24"/>
          <w:highlight w:val="none"/>
        </w:rPr>
        <w:t>2.1.4“甲方”系指与中标人签署合同的招标人</w:t>
      </w:r>
      <w:bookmarkEnd w:id="102"/>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3" w:name="_Ref467379400"/>
      <w:r>
        <w:rPr>
          <w:rFonts w:hint="eastAsia" w:ascii="宋体" w:hAnsi="宋体" w:cs="@仿宋_GB2312"/>
          <w:color w:val="000000"/>
          <w:sz w:val="24"/>
          <w:szCs w:val="24"/>
          <w:highlight w:val="none"/>
        </w:rPr>
        <w:t>2.1.5“乙方”系指根据合同约定提供服务的中标人</w:t>
      </w:r>
      <w:bookmarkEnd w:id="103"/>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4" w:name="_Ref467379436"/>
      <w:r>
        <w:rPr>
          <w:rFonts w:hint="eastAsia" w:ascii="宋体" w:hAnsi="宋体" w:cs="@仿宋_GB2312"/>
          <w:color w:val="000000"/>
          <w:sz w:val="24"/>
          <w:szCs w:val="24"/>
          <w:highlight w:val="none"/>
        </w:rPr>
        <w:t>2.1.6“现场”系指合同约定提供服务的地点。</w:t>
      </w:r>
      <w:bookmarkEnd w:id="104"/>
    </w:p>
    <w:p>
      <w:pPr>
        <w:spacing w:line="360" w:lineRule="auto"/>
        <w:ind w:firstLine="437"/>
        <w:outlineLvl w:val="3"/>
        <w:rPr>
          <w:rFonts w:ascii="宋体" w:hAnsi="宋体" w:cs="@仿宋_GB2312"/>
          <w:b/>
          <w:bCs/>
          <w:color w:val="000000"/>
          <w:sz w:val="24"/>
          <w:szCs w:val="24"/>
          <w:highlight w:val="none"/>
          <w:lang w:val="zh-CN"/>
        </w:rPr>
      </w:pPr>
      <w:bookmarkStart w:id="105" w:name="_Toc27635"/>
      <w:bookmarkStart w:id="106" w:name="_Toc13336"/>
      <w:bookmarkStart w:id="107" w:name="_Toc487900350"/>
      <w:bookmarkStart w:id="108" w:name="_Toc32504"/>
      <w:bookmarkStart w:id="109" w:name="_Toc259093670"/>
      <w:bookmarkStart w:id="110" w:name="_Toc279701241"/>
      <w:r>
        <w:rPr>
          <w:rFonts w:hint="eastAsia" w:ascii="宋体" w:hAnsi="宋体" w:cs="@仿宋_GB2312"/>
          <w:b/>
          <w:bCs/>
          <w:color w:val="000000"/>
          <w:sz w:val="24"/>
          <w:szCs w:val="24"/>
          <w:highlight w:val="none"/>
          <w:lang w:val="zh-CN"/>
        </w:rPr>
        <w:t>2.2 技术规范</w:t>
      </w:r>
      <w:bookmarkEnd w:id="105"/>
      <w:bookmarkEnd w:id="106"/>
      <w:bookmarkEnd w:id="107"/>
      <w:bookmarkEnd w:id="108"/>
      <w:bookmarkEnd w:id="109"/>
      <w:bookmarkEnd w:id="11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11" w:name="_Toc27853"/>
      <w:bookmarkStart w:id="112" w:name="_Toc9829"/>
      <w:bookmarkStart w:id="113" w:name="_Toc31634"/>
      <w:bookmarkStart w:id="114" w:name="_Toc279701242"/>
      <w:bookmarkStart w:id="115" w:name="_Toc259093671"/>
      <w:bookmarkStart w:id="116" w:name="_Toc487900351"/>
      <w:r>
        <w:rPr>
          <w:rFonts w:hint="eastAsia" w:ascii="宋体" w:hAnsi="宋体" w:cs="@仿宋_GB2312"/>
          <w:b/>
          <w:bCs/>
          <w:color w:val="000000"/>
          <w:sz w:val="24"/>
          <w:szCs w:val="24"/>
          <w:highlight w:val="none"/>
          <w:lang w:val="zh-CN"/>
        </w:rPr>
        <w:t>2.3 知识产权</w:t>
      </w:r>
      <w:bookmarkEnd w:id="111"/>
      <w:bookmarkEnd w:id="112"/>
      <w:bookmarkEnd w:id="113"/>
      <w:bookmarkEnd w:id="114"/>
      <w:bookmarkEnd w:id="115"/>
      <w:bookmarkEnd w:id="11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7" w:name="_Ref467379542"/>
      <w:bookmarkStart w:id="118" w:name="_Ref467378541"/>
      <w:bookmarkStart w:id="119" w:name="_Toc279701245"/>
      <w:bookmarkStart w:id="120" w:name="_Ref467378591"/>
      <w:bookmarkStart w:id="121" w:name="_Ref467379536"/>
      <w:bookmarkStart w:id="122" w:name="_Toc259093674"/>
      <w:bookmarkStart w:id="123" w:name="_Ref467379527"/>
      <w:bookmarkStart w:id="124" w:name="_Toc487900354"/>
      <w:bookmarkStart w:id="125" w:name="_Toc30272"/>
      <w:bookmarkStart w:id="126" w:name="_Toc26182"/>
      <w:bookmarkStart w:id="127" w:name="_Toc19074"/>
      <w:r>
        <w:rPr>
          <w:rFonts w:hint="eastAsia" w:ascii="宋体" w:hAnsi="宋体" w:cs="@仿宋_GB2312"/>
          <w:b/>
          <w:bCs/>
          <w:color w:val="000000"/>
          <w:sz w:val="24"/>
          <w:szCs w:val="24"/>
          <w:highlight w:val="none"/>
          <w:lang w:val="zh-CN"/>
        </w:rPr>
        <w:t>2.</w:t>
      </w:r>
      <w:bookmarkEnd w:id="117"/>
      <w:bookmarkEnd w:id="118"/>
      <w:bookmarkEnd w:id="119"/>
      <w:bookmarkEnd w:id="120"/>
      <w:bookmarkEnd w:id="121"/>
      <w:bookmarkEnd w:id="122"/>
      <w:bookmarkEnd w:id="123"/>
      <w:bookmarkEnd w:id="124"/>
      <w:r>
        <w:rPr>
          <w:rFonts w:hint="eastAsia" w:ascii="宋体" w:hAnsi="宋体" w:cs="@仿宋_GB2312"/>
          <w:b/>
          <w:bCs/>
          <w:color w:val="000000"/>
          <w:sz w:val="24"/>
          <w:szCs w:val="24"/>
          <w:highlight w:val="none"/>
          <w:lang w:val="zh-CN"/>
        </w:rPr>
        <w:t>4 履约检查和问题反馈</w:t>
      </w:r>
      <w:bookmarkEnd w:id="125"/>
      <w:bookmarkEnd w:id="126"/>
      <w:bookmarkEnd w:id="127"/>
    </w:p>
    <w:p>
      <w:pPr>
        <w:spacing w:line="360" w:lineRule="auto"/>
        <w:ind w:firstLine="435"/>
        <w:rPr>
          <w:rFonts w:ascii="宋体" w:hAnsi="宋体" w:cs="@仿宋_GB2312"/>
          <w:color w:val="000000"/>
          <w:sz w:val="24"/>
          <w:szCs w:val="24"/>
          <w:highlight w:val="none"/>
        </w:rPr>
      </w:pPr>
      <w:bookmarkStart w:id="128" w:name="_Toc186431854"/>
      <w:bookmarkStart w:id="129" w:name="_Toc259093676"/>
      <w:bookmarkStart w:id="130" w:name="_Toc487900357"/>
      <w:bookmarkStart w:id="131" w:name="_Ref467379793"/>
      <w:bookmarkStart w:id="132" w:name="_Toc279701247"/>
      <w:bookmarkStart w:id="133" w:name="_Ref46737980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8"/>
      <w:bookmarkStart w:id="134" w:name="_Toc186431855"/>
      <w:r>
        <w:rPr>
          <w:rFonts w:hint="eastAsia" w:ascii="宋体" w:hAnsi="宋体" w:cs="@仿宋_GB2312"/>
          <w:color w:val="000000"/>
          <w:sz w:val="24"/>
          <w:szCs w:val="24"/>
          <w:highlight w:val="none"/>
        </w:rPr>
        <w:t>。</w:t>
      </w:r>
    </w:p>
    <w:bookmarkEnd w:id="134"/>
    <w:p>
      <w:pPr>
        <w:spacing w:line="360" w:lineRule="auto"/>
        <w:ind w:firstLine="437"/>
        <w:outlineLvl w:val="3"/>
        <w:rPr>
          <w:rFonts w:ascii="宋体" w:hAnsi="宋体" w:cs="@仿宋_GB2312"/>
          <w:b/>
          <w:bCs/>
          <w:color w:val="000000"/>
          <w:sz w:val="24"/>
          <w:szCs w:val="24"/>
          <w:highlight w:val="none"/>
          <w:lang w:val="zh-CN"/>
        </w:rPr>
      </w:pPr>
      <w:bookmarkStart w:id="135" w:name="_Toc19219"/>
      <w:bookmarkStart w:id="136" w:name="_Toc7836"/>
      <w:bookmarkStart w:id="137" w:name="_Toc28451"/>
      <w:r>
        <w:rPr>
          <w:rFonts w:hint="eastAsia" w:ascii="宋体" w:hAnsi="宋体" w:cs="@仿宋_GB2312"/>
          <w:b/>
          <w:bCs/>
          <w:color w:val="000000"/>
          <w:sz w:val="24"/>
          <w:szCs w:val="24"/>
          <w:highlight w:val="none"/>
          <w:lang w:val="zh-CN"/>
        </w:rPr>
        <w:t>2.5 结算方式和付款条件</w:t>
      </w:r>
      <w:bookmarkEnd w:id="129"/>
      <w:bookmarkEnd w:id="130"/>
      <w:bookmarkEnd w:id="131"/>
      <w:bookmarkEnd w:id="132"/>
      <w:bookmarkEnd w:id="133"/>
      <w:bookmarkEnd w:id="135"/>
      <w:bookmarkEnd w:id="136"/>
      <w:bookmarkEnd w:id="13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8" w:name="_Ref467379852"/>
      <w:bookmarkStart w:id="139" w:name="_Toc487900358"/>
      <w:bookmarkStart w:id="140" w:name="_Ref467379923"/>
      <w:bookmarkStart w:id="141" w:name="_Toc259093677"/>
      <w:bookmarkStart w:id="142" w:name="_Ref467379863"/>
      <w:bookmarkStart w:id="143" w:name="_Toc279701248"/>
      <w:bookmarkStart w:id="144" w:name="_Toc3225"/>
      <w:bookmarkStart w:id="145" w:name="_Toc16110"/>
      <w:bookmarkStart w:id="146" w:name="_Toc774"/>
      <w:r>
        <w:rPr>
          <w:rFonts w:hint="eastAsia" w:ascii="宋体" w:hAnsi="宋体" w:cs="@仿宋_GB2312"/>
          <w:b/>
          <w:bCs/>
          <w:color w:val="000000"/>
          <w:sz w:val="24"/>
          <w:szCs w:val="24"/>
          <w:highlight w:val="none"/>
          <w:lang w:val="zh-CN"/>
        </w:rPr>
        <w:t>2.6 技术资料</w:t>
      </w:r>
      <w:bookmarkEnd w:id="138"/>
      <w:bookmarkEnd w:id="139"/>
      <w:bookmarkEnd w:id="140"/>
      <w:bookmarkEnd w:id="141"/>
      <w:bookmarkEnd w:id="142"/>
      <w:bookmarkEnd w:id="143"/>
      <w:r>
        <w:rPr>
          <w:rFonts w:hint="eastAsia" w:ascii="宋体" w:hAnsi="宋体" w:cs="@仿宋_GB2312"/>
          <w:b/>
          <w:bCs/>
          <w:color w:val="000000"/>
          <w:sz w:val="24"/>
          <w:szCs w:val="24"/>
          <w:highlight w:val="none"/>
          <w:lang w:val="zh-CN"/>
        </w:rPr>
        <w:t>和保密义务</w:t>
      </w:r>
      <w:bookmarkEnd w:id="144"/>
      <w:bookmarkEnd w:id="145"/>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7" w:name="_Toc7860"/>
      <w:r>
        <w:rPr>
          <w:rFonts w:hint="eastAsia" w:ascii="宋体" w:hAnsi="宋体" w:cs="@仿宋_GB2312"/>
          <w:b/>
          <w:bCs/>
          <w:color w:val="000000"/>
          <w:sz w:val="24"/>
          <w:szCs w:val="24"/>
          <w:highlight w:val="none"/>
          <w:lang w:val="zh-CN"/>
        </w:rPr>
        <w:t>2.7 质量保证</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8" w:name="_Toc22267"/>
      <w:r>
        <w:rPr>
          <w:rFonts w:hint="eastAsia" w:ascii="宋体" w:hAnsi="宋体" w:cs="@仿宋_GB2312"/>
          <w:b/>
          <w:color w:val="000000"/>
          <w:sz w:val="24"/>
          <w:szCs w:val="24"/>
          <w:highlight w:val="none"/>
        </w:rPr>
        <w:t>2.8 延迟履行</w:t>
      </w:r>
      <w:bookmarkEnd w:id="14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9" w:name="_Toc7502"/>
      <w:bookmarkStart w:id="150" w:name="_Toc259093683"/>
      <w:bookmarkStart w:id="151" w:name="_Toc279701254"/>
      <w:bookmarkStart w:id="152" w:name="_Ref467378121"/>
      <w:bookmarkStart w:id="153" w:name="_Toc487900364"/>
      <w:r>
        <w:rPr>
          <w:rFonts w:hint="eastAsia" w:ascii="宋体" w:hAnsi="宋体" w:cs="@仿宋_GB2312"/>
          <w:b/>
          <w:bCs/>
          <w:color w:val="000000"/>
          <w:sz w:val="24"/>
          <w:szCs w:val="24"/>
          <w:highlight w:val="none"/>
          <w:lang w:val="zh-CN"/>
        </w:rPr>
        <w:t>2.9 合同变更</w:t>
      </w:r>
      <w:bookmarkEnd w:id="14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4" w:name="_Toc487900369"/>
      <w:bookmarkStart w:id="155" w:name="_Toc259093688"/>
      <w:bookmarkStart w:id="156" w:name="_Toc279701259"/>
    </w:p>
    <w:p>
      <w:pPr>
        <w:spacing w:line="360" w:lineRule="auto"/>
        <w:ind w:firstLine="437"/>
        <w:outlineLvl w:val="3"/>
        <w:rPr>
          <w:rFonts w:ascii="宋体" w:hAnsi="宋体" w:cs="@仿宋_GB2312"/>
          <w:b/>
          <w:bCs/>
          <w:color w:val="000000"/>
          <w:sz w:val="24"/>
          <w:szCs w:val="24"/>
          <w:highlight w:val="none"/>
          <w:lang w:val="zh-CN"/>
        </w:rPr>
      </w:pPr>
      <w:bookmarkStart w:id="157" w:name="_Toc10366"/>
      <w:bookmarkStart w:id="158" w:name="_Toc15237"/>
      <w:bookmarkStart w:id="159" w:name="_Toc22955"/>
      <w:r>
        <w:rPr>
          <w:rFonts w:hint="eastAsia" w:ascii="宋体" w:hAnsi="宋体" w:cs="@仿宋_GB2312"/>
          <w:b/>
          <w:bCs/>
          <w:color w:val="000000"/>
          <w:sz w:val="24"/>
          <w:szCs w:val="24"/>
          <w:highlight w:val="none"/>
          <w:lang w:val="zh-CN"/>
        </w:rPr>
        <w:t>2.10 合同转让</w:t>
      </w:r>
      <w:bookmarkEnd w:id="154"/>
      <w:bookmarkEnd w:id="155"/>
      <w:bookmarkEnd w:id="156"/>
      <w:r>
        <w:rPr>
          <w:rFonts w:hint="eastAsia" w:ascii="宋体" w:hAnsi="宋体" w:cs="@仿宋_GB2312"/>
          <w:b/>
          <w:bCs/>
          <w:color w:val="000000"/>
          <w:sz w:val="24"/>
          <w:szCs w:val="24"/>
          <w:highlight w:val="none"/>
          <w:lang w:val="zh-CN"/>
        </w:rPr>
        <w:t>和分包</w:t>
      </w:r>
      <w:bookmarkEnd w:id="157"/>
      <w:bookmarkEnd w:id="158"/>
      <w:bookmarkEnd w:id="15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60" w:name="_Toc14066"/>
      <w:bookmarkStart w:id="161" w:name="_Toc13566"/>
      <w:bookmarkStart w:id="162" w:name="_Toc16508"/>
      <w:r>
        <w:rPr>
          <w:rFonts w:hint="eastAsia" w:ascii="宋体" w:hAnsi="宋体" w:cs="@仿宋_GB2312"/>
          <w:b/>
          <w:bCs/>
          <w:color w:val="000000"/>
          <w:sz w:val="24"/>
          <w:szCs w:val="24"/>
          <w:highlight w:val="none"/>
          <w:lang w:val="zh-CN"/>
        </w:rPr>
        <w:t>2.11 不可抗力</w:t>
      </w:r>
      <w:bookmarkEnd w:id="160"/>
      <w:bookmarkEnd w:id="161"/>
      <w:bookmarkEnd w:id="16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3" w:name="_Toc487900365"/>
      <w:bookmarkStart w:id="164" w:name="_Toc30676"/>
      <w:bookmarkStart w:id="165" w:name="_Toc259093684"/>
      <w:bookmarkStart w:id="166" w:name="_Toc6969"/>
      <w:bookmarkStart w:id="167" w:name="_Toc279701255"/>
      <w:bookmarkStart w:id="168" w:name="_Toc689"/>
      <w:r>
        <w:rPr>
          <w:rFonts w:hint="eastAsia" w:ascii="宋体" w:hAnsi="宋体" w:cs="@仿宋_GB2312"/>
          <w:b/>
          <w:bCs/>
          <w:color w:val="000000"/>
          <w:sz w:val="24"/>
          <w:szCs w:val="24"/>
          <w:highlight w:val="none"/>
          <w:lang w:val="zh-CN"/>
        </w:rPr>
        <w:t>2.12 税费</w:t>
      </w:r>
      <w:bookmarkEnd w:id="163"/>
      <w:bookmarkEnd w:id="164"/>
      <w:bookmarkEnd w:id="165"/>
      <w:bookmarkEnd w:id="166"/>
      <w:bookmarkEnd w:id="167"/>
      <w:bookmarkEnd w:id="16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9" w:name="_Toc259093687"/>
      <w:bookmarkStart w:id="170" w:name="_Toc487900368"/>
      <w:bookmarkStart w:id="171" w:name="_Toc8298"/>
      <w:bookmarkStart w:id="172" w:name="_Toc16959"/>
      <w:bookmarkStart w:id="173" w:name="_Toc279701258"/>
      <w:bookmarkStart w:id="174" w:name="_Toc7102"/>
      <w:r>
        <w:rPr>
          <w:rFonts w:hint="eastAsia" w:ascii="宋体" w:hAnsi="宋体" w:cs="@仿宋_GB2312"/>
          <w:b/>
          <w:bCs/>
          <w:color w:val="000000"/>
          <w:sz w:val="24"/>
          <w:szCs w:val="24"/>
          <w:highlight w:val="none"/>
          <w:lang w:val="zh-CN"/>
        </w:rPr>
        <w:t>2.13 乙方破产</w:t>
      </w:r>
      <w:bookmarkEnd w:id="169"/>
      <w:bookmarkEnd w:id="170"/>
      <w:bookmarkEnd w:id="171"/>
      <w:bookmarkEnd w:id="172"/>
      <w:bookmarkEnd w:id="173"/>
      <w:bookmarkEnd w:id="17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5" w:name="_Toc6134"/>
      <w:bookmarkStart w:id="176" w:name="_Toc15387"/>
      <w:bookmarkStart w:id="177" w:name="_Toc29333"/>
      <w:r>
        <w:rPr>
          <w:rFonts w:hint="eastAsia" w:ascii="宋体" w:hAnsi="宋体" w:cs="@仿宋_GB2312"/>
          <w:b/>
          <w:bCs/>
          <w:color w:val="000000"/>
          <w:sz w:val="24"/>
          <w:szCs w:val="24"/>
          <w:highlight w:val="none"/>
          <w:lang w:val="zh-CN"/>
        </w:rPr>
        <w:t>2.14 合同中止、终止</w:t>
      </w:r>
      <w:bookmarkEnd w:id="175"/>
      <w:bookmarkEnd w:id="176"/>
      <w:bookmarkEnd w:id="17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8" w:name="_Toc1125"/>
      <w:bookmarkStart w:id="179" w:name="_Toc6596"/>
      <w:bookmarkStart w:id="180" w:name="_Toc14563"/>
      <w:r>
        <w:rPr>
          <w:rFonts w:hint="eastAsia" w:ascii="宋体" w:hAnsi="宋体" w:cs="@仿宋_GB2312"/>
          <w:b/>
          <w:bCs/>
          <w:color w:val="000000"/>
          <w:sz w:val="24"/>
          <w:szCs w:val="24"/>
          <w:highlight w:val="none"/>
          <w:lang w:val="zh-CN"/>
        </w:rPr>
        <w:t>2.15 检验和验收</w:t>
      </w:r>
      <w:bookmarkEnd w:id="178"/>
      <w:bookmarkEnd w:id="179"/>
      <w:bookmarkEnd w:id="18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50"/>
    <w:bookmarkEnd w:id="151"/>
    <w:bookmarkEnd w:id="152"/>
    <w:bookmarkEnd w:id="153"/>
    <w:p>
      <w:pPr>
        <w:spacing w:line="360" w:lineRule="auto"/>
        <w:ind w:firstLine="437"/>
        <w:outlineLvl w:val="3"/>
        <w:rPr>
          <w:rFonts w:ascii="宋体" w:hAnsi="宋体" w:cs="@仿宋_GB2312"/>
          <w:b/>
          <w:bCs/>
          <w:color w:val="000000"/>
          <w:sz w:val="24"/>
          <w:szCs w:val="24"/>
          <w:highlight w:val="none"/>
        </w:rPr>
      </w:pPr>
      <w:bookmarkStart w:id="181" w:name="_Toc18567"/>
      <w:bookmarkStart w:id="182" w:name="_Toc12773"/>
      <w:bookmarkStart w:id="183" w:name="_Toc259093692"/>
      <w:bookmarkStart w:id="184" w:name="_Toc10330"/>
      <w:bookmarkStart w:id="185" w:name="_Toc487900373"/>
      <w:bookmarkStart w:id="186" w:name="_Toc279701263"/>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81"/>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7" w:name="_Toc3148"/>
      <w:bookmarkStart w:id="188" w:name="_Toc279701264"/>
      <w:bookmarkStart w:id="189" w:name="_Toc12004"/>
      <w:bookmarkStart w:id="190" w:name="_Toc259093693"/>
      <w:bookmarkStart w:id="191" w:name="_Toc16673"/>
      <w:bookmarkStart w:id="192" w:name="_Toc487900374"/>
      <w:r>
        <w:rPr>
          <w:rFonts w:hint="eastAsia" w:ascii="宋体" w:hAnsi="宋体" w:cs="@仿宋_GB2312"/>
          <w:b/>
          <w:bCs/>
          <w:color w:val="000000"/>
          <w:sz w:val="24"/>
          <w:szCs w:val="24"/>
          <w:highlight w:val="none"/>
          <w:lang w:val="zh-CN"/>
        </w:rPr>
        <w:t>2.17 履约保证金</w:t>
      </w:r>
      <w:bookmarkEnd w:id="187"/>
      <w:bookmarkEnd w:id="188"/>
      <w:bookmarkEnd w:id="189"/>
      <w:bookmarkEnd w:id="190"/>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
    <w:p>
      <w:pPr>
        <w:spacing w:line="360" w:lineRule="auto"/>
        <w:ind w:firstLine="437"/>
        <w:outlineLvl w:val="3"/>
        <w:rPr>
          <w:rFonts w:ascii="宋体" w:hAnsi="宋体" w:cs="@仿宋_GB2312"/>
          <w:b/>
          <w:color w:val="000000"/>
          <w:sz w:val="24"/>
          <w:szCs w:val="24"/>
          <w:highlight w:val="none"/>
        </w:rPr>
      </w:pPr>
      <w:bookmarkStart w:id="193" w:name="_Toc14001"/>
      <w:bookmarkStart w:id="194" w:name="_Toc6885"/>
      <w:bookmarkStart w:id="195" w:name="_Toc19890"/>
      <w:r>
        <w:rPr>
          <w:rFonts w:hint="eastAsia" w:ascii="宋体" w:hAnsi="宋体" w:cs="@仿宋_GB2312"/>
          <w:b/>
          <w:bCs/>
          <w:color w:val="000000"/>
          <w:sz w:val="24"/>
          <w:szCs w:val="24"/>
          <w:highlight w:val="none"/>
          <w:lang w:val="zh-CN"/>
        </w:rPr>
        <w:t>2.18 合同份数</w:t>
      </w:r>
      <w:bookmarkEnd w:id="193"/>
      <w:bookmarkEnd w:id="194"/>
      <w:bookmarkEnd w:id="195"/>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6" w:name="_Toc331685784"/>
      <w:r>
        <w:rPr>
          <w:rFonts w:hint="eastAsia" w:ascii="宋体" w:hAnsi="宋体" w:cs="@仿宋_GB2312"/>
          <w:b/>
          <w:color w:val="000000"/>
          <w:sz w:val="24"/>
          <w:szCs w:val="24"/>
          <w:highlight w:val="none"/>
        </w:rPr>
        <w:t>第三部分 合同专用条款</w:t>
      </w:r>
      <w:bookmarkEnd w:id="1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3"/>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spacing w:line="360" w:lineRule="auto"/>
        <w:ind w:firstLine="558" w:firstLineChars="200"/>
        <w:rPr>
          <w:rFonts w:hAnsi="宋体"/>
          <w:b/>
          <w:color w:val="000000"/>
          <w:sz w:val="30"/>
          <w:szCs w:val="30"/>
        </w:rPr>
      </w:pPr>
    </w:p>
    <w:p>
      <w:pPr>
        <w:pStyle w:val="16"/>
        <w:ind w:left="0" w:leftChars="0" w:firstLine="0" w:firstLineChars="0"/>
        <w:rPr>
          <w:rFonts w:hAnsi="宋体"/>
          <w:b/>
          <w:color w:val="000000"/>
          <w:sz w:val="30"/>
          <w:szCs w:val="30"/>
        </w:rPr>
      </w:pPr>
    </w:p>
    <w:p>
      <w:pPr>
        <w:numPr>
          <w:ilvl w:val="0"/>
          <w:numId w:val="1"/>
        </w:numPr>
        <w:spacing w:line="360" w:lineRule="auto"/>
        <w:ind w:firstLine="419" w:firstLineChars="150"/>
        <w:rPr>
          <w:rFonts w:hint="eastAsia"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采购需求</w:t>
      </w:r>
      <w:bookmarkEnd w:id="57"/>
      <w:bookmarkEnd w:id="58"/>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00" w:lineRule="exact"/>
        <w:textAlignment w:val="auto"/>
      </w:pPr>
      <w:r>
        <w:rPr>
          <w:rFonts w:hint="eastAsia" w:hAnsi="宋体"/>
          <w:szCs w:val="27"/>
        </w:rPr>
        <w:t>货物名称、型号、规格、数量及金额</w:t>
      </w:r>
    </w:p>
    <w:p>
      <w:pPr>
        <w:pStyle w:val="16"/>
        <w:numPr>
          <w:ilvl w:val="0"/>
          <w:numId w:val="0"/>
        </w:numPr>
      </w:pPr>
    </w:p>
    <w:tbl>
      <w:tblPr>
        <w:tblStyle w:val="66"/>
        <w:tblW w:w="9020" w:type="dxa"/>
        <w:tblCellSpacing w:w="15" w:type="dxa"/>
        <w:tblInd w:w="15" w:type="dxa"/>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2"/>
        <w:gridCol w:w="1393"/>
        <w:gridCol w:w="2191"/>
        <w:gridCol w:w="995"/>
        <w:gridCol w:w="1010"/>
        <w:gridCol w:w="1198"/>
        <w:gridCol w:w="1671"/>
      </w:tblGrid>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517" w:type="dxa"/>
            <w:tcBorders>
              <w:top w:val="single" w:color="666666" w:sz="6" w:space="0"/>
              <w:left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bookmarkStart w:id="197" w:name="_Toc527131324"/>
            <w:r>
              <w:rPr>
                <w:b w:val="0"/>
                <w:bCs w:val="0"/>
                <w:i w:val="0"/>
                <w:iCs w:val="0"/>
                <w:color w:val="333333"/>
                <w:u w:val="none"/>
              </w:rPr>
              <w:t>序号</w:t>
            </w:r>
          </w:p>
        </w:tc>
        <w:tc>
          <w:tcPr>
            <w:tcW w:w="1363"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产品名称</w:t>
            </w:r>
          </w:p>
        </w:tc>
        <w:tc>
          <w:tcPr>
            <w:tcW w:w="2161"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型号规格</w:t>
            </w:r>
          </w:p>
        </w:tc>
        <w:tc>
          <w:tcPr>
            <w:tcW w:w="965"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单位</w:t>
            </w:r>
          </w:p>
        </w:tc>
        <w:tc>
          <w:tcPr>
            <w:tcW w:w="980"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数量</w:t>
            </w:r>
          </w:p>
        </w:tc>
        <w:tc>
          <w:tcPr>
            <w:tcW w:w="1168"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rFonts w:hint="eastAsia"/>
                <w:b w:val="0"/>
                <w:bCs w:val="0"/>
                <w:i w:val="0"/>
                <w:iCs w:val="0"/>
                <w:color w:val="333333"/>
                <w:u w:val="none"/>
                <w:lang w:val="en-US" w:eastAsia="zh-CN"/>
              </w:rPr>
              <w:t>控制</w:t>
            </w:r>
            <w:r>
              <w:rPr>
                <w:b w:val="0"/>
                <w:bCs w:val="0"/>
                <w:i w:val="0"/>
                <w:iCs w:val="0"/>
                <w:color w:val="333333"/>
                <w:u w:val="none"/>
              </w:rPr>
              <w:t>单价</w:t>
            </w:r>
          </w:p>
        </w:tc>
        <w:tc>
          <w:tcPr>
            <w:tcW w:w="1626"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rFonts w:hint="eastAsia"/>
                <w:b w:val="0"/>
                <w:bCs w:val="0"/>
                <w:i w:val="0"/>
                <w:iCs w:val="0"/>
                <w:color w:val="333333"/>
                <w:u w:val="none"/>
                <w:lang w:val="en-US" w:eastAsia="zh-CN"/>
              </w:rPr>
              <w:t>控制</w:t>
            </w:r>
            <w:r>
              <w:rPr>
                <w:b w:val="0"/>
                <w:bCs w:val="0"/>
                <w:i w:val="0"/>
                <w:iCs w:val="0"/>
                <w:color w:val="333333"/>
                <w:u w:val="none"/>
              </w:rPr>
              <w:t>总价</w:t>
            </w:r>
          </w:p>
        </w:tc>
      </w:tr>
    </w:tbl>
    <w:p>
      <w:pPr>
        <w:rPr>
          <w:vanish/>
          <w:sz w:val="24"/>
          <w:szCs w:val="24"/>
        </w:rPr>
      </w:pPr>
    </w:p>
    <w:tbl>
      <w:tblPr>
        <w:tblStyle w:val="66"/>
        <w:tblW w:w="9005" w:type="dxa"/>
        <w:tblCellSpacing w:w="15" w:type="dxa"/>
        <w:tblInd w:w="0" w:type="dxa"/>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
        <w:gridCol w:w="535"/>
        <w:gridCol w:w="1324"/>
        <w:gridCol w:w="2246"/>
        <w:gridCol w:w="977"/>
        <w:gridCol w:w="1015"/>
        <w:gridCol w:w="1205"/>
        <w:gridCol w:w="1622"/>
      </w:tblGrid>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jc w:val="left"/>
              <w:rPr>
                <w:rFonts w:hint="eastAsia" w:ascii="宋体"/>
                <w:sz w:val="21"/>
                <w:szCs w:val="21"/>
              </w:rPr>
            </w:pPr>
          </w:p>
        </w:tc>
        <w:tc>
          <w:tcPr>
            <w:tcW w:w="505" w:type="dxa"/>
            <w:tcBorders>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jc w:val="center"/>
              <w:textAlignment w:val="center"/>
              <w:rPr>
                <w:rFonts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w:t>
            </w:r>
          </w:p>
        </w:tc>
        <w:tc>
          <w:tcPr>
            <w:tcW w:w="1294"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香樟</w:t>
            </w:r>
          </w:p>
        </w:tc>
        <w:tc>
          <w:tcPr>
            <w:tcW w:w="2216"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胸径15cm；株高：600-650cm，枝下高220-250cm。冠径、冠幅、蓬径：300-350cm树形：</w:t>
            </w:r>
          </w:p>
        </w:tc>
        <w:tc>
          <w:tcPr>
            <w:tcW w:w="947"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棵</w:t>
            </w:r>
          </w:p>
        </w:tc>
        <w:tc>
          <w:tcPr>
            <w:tcW w:w="985"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 </w:t>
            </w:r>
          </w:p>
        </w:tc>
        <w:tc>
          <w:tcPr>
            <w:tcW w:w="1175"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1000.00 </w:t>
            </w:r>
          </w:p>
        </w:tc>
        <w:tc>
          <w:tcPr>
            <w:tcW w:w="1577"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140000.00 </w:t>
            </w:r>
          </w:p>
        </w:tc>
      </w:tr>
    </w:tbl>
    <w:p>
      <w:pPr>
        <w:rPr>
          <w:vanish/>
          <w:sz w:val="24"/>
          <w:szCs w:val="24"/>
        </w:rPr>
      </w:pPr>
    </w:p>
    <w:tbl>
      <w:tblPr>
        <w:tblStyle w:val="66"/>
        <w:tblW w:w="899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05"/>
        <w:gridCol w:w="4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15" w:type="dxa"/>
        </w:trPr>
        <w:tc>
          <w:tcPr>
            <w:tcW w:w="4160" w:type="dxa"/>
            <w:tcBorders>
              <w:top w:val="single" w:color="666666" w:sz="6" w:space="0"/>
              <w:left w:val="single" w:color="666666" w:sz="6" w:space="0"/>
              <w:bottom w:val="single" w:color="666666" w:sz="6" w:space="0"/>
              <w:right w:val="single" w:color="666666" w:sz="6" w:space="0"/>
            </w:tcBorders>
            <w:shd w:val="clear" w:color="auto" w:fill="F3F3F1"/>
            <w:vAlign w:val="center"/>
          </w:tcPr>
          <w:p>
            <w:pPr>
              <w:pStyle w:val="59"/>
              <w:keepNext w:val="0"/>
              <w:keepLines w:val="0"/>
              <w:widowControl/>
              <w:suppressLineNumbers w:val="0"/>
              <w:wordWrap/>
              <w:jc w:val="center"/>
            </w:pPr>
            <w:r>
              <w:rPr>
                <w:rFonts w:hint="eastAsia"/>
                <w:b w:val="0"/>
                <w:bCs w:val="0"/>
                <w:i w:val="0"/>
                <w:iCs w:val="0"/>
                <w:color w:val="333333"/>
                <w:u w:val="none"/>
                <w:lang w:val="en-US" w:eastAsia="zh-CN"/>
              </w:rPr>
              <w:t>控制</w:t>
            </w:r>
            <w:r>
              <w:rPr>
                <w:b w:val="0"/>
                <w:bCs w:val="0"/>
                <w:i w:val="0"/>
                <w:iCs w:val="0"/>
                <w:color w:val="333333"/>
                <w:u w:val="none"/>
              </w:rPr>
              <w:t>总价合计</w:t>
            </w:r>
          </w:p>
        </w:tc>
        <w:tc>
          <w:tcPr>
            <w:tcW w:w="4740" w:type="dxa"/>
            <w:tcBorders>
              <w:top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140000.00 </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leftChars="0"/>
        <w:rPr>
          <w:rFonts w:hAnsi="宋体"/>
          <w:b/>
          <w:bCs/>
          <w:szCs w:val="27"/>
        </w:rPr>
      </w:pPr>
      <w:r>
        <w:rPr>
          <w:rFonts w:hint="eastAsia" w:hAnsi="宋体"/>
          <w:b/>
          <w:bCs/>
          <w:szCs w:val="27"/>
          <w:lang w:val="en-US" w:eastAsia="zh-CN"/>
        </w:rPr>
        <w:t xml:space="preserve">第二条  </w:t>
      </w:r>
      <w:r>
        <w:rPr>
          <w:rFonts w:hint="eastAsia" w:hAnsi="宋体"/>
          <w:b/>
          <w:bCs/>
          <w:szCs w:val="27"/>
          <w:lang w:eastAsia="zh-CN"/>
        </w:rPr>
        <w:t>付款方式</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s="Times New Roman"/>
          <w:szCs w:val="27"/>
          <w:u w:val="single"/>
          <w:lang w:val="en-US" w:eastAsia="zh-CN"/>
        </w:rPr>
      </w:pPr>
      <w:r>
        <w:rPr>
          <w:rFonts w:hint="eastAsia" w:hAnsi="宋体"/>
          <w:szCs w:val="27"/>
          <w:lang w:val="en-US" w:eastAsia="zh-CN"/>
        </w:rPr>
        <w:t>1</w:t>
      </w:r>
      <w:r>
        <w:rPr>
          <w:rFonts w:hint="eastAsia" w:hAnsi="宋体"/>
          <w:szCs w:val="27"/>
        </w:rPr>
        <w:t>、</w:t>
      </w:r>
      <w:r>
        <w:rPr>
          <w:rFonts w:hint="eastAsia" w:hAnsi="宋体"/>
          <w:szCs w:val="28"/>
          <w:lang w:val="en-US" w:eastAsia="zh-CN"/>
        </w:rPr>
        <w:t>付款方式：</w:t>
      </w:r>
      <w:r>
        <w:rPr>
          <w:rFonts w:hint="eastAsia" w:hAnsi="宋体" w:cs="宋体"/>
          <w:sz w:val="24"/>
          <w:szCs w:val="27"/>
          <w:lang w:val="en-US" w:eastAsia="zh-CN"/>
        </w:rPr>
        <w:t>根据验收合格后</w:t>
      </w:r>
      <w:r>
        <w:rPr>
          <w:rFonts w:hint="eastAsia" w:hAnsi="宋体" w:cs="Times New Roman"/>
          <w:szCs w:val="27"/>
          <w:u w:val="single"/>
          <w:lang w:val="en-US" w:eastAsia="zh-CN"/>
        </w:rPr>
        <w:t>实际供货量据实结算，乙方提供普通免税发票和自产自销证明。</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eastAsia="宋体"/>
          <w:color w:val="auto"/>
          <w:highlight w:val="none"/>
          <w:u w:val="none"/>
          <w:lang w:eastAsia="zh-CN"/>
        </w:rPr>
      </w:pPr>
      <w:r>
        <w:rPr>
          <w:rFonts w:hint="eastAsia" w:hAnsi="宋体"/>
          <w:color w:val="auto"/>
          <w:szCs w:val="24"/>
          <w:u w:val="none"/>
          <w:lang w:val="en-US" w:eastAsia="zh-CN"/>
        </w:rPr>
        <w:t>2、</w:t>
      </w:r>
      <w:r>
        <w:rPr>
          <w:rFonts w:hint="eastAsia" w:hAnsi="宋体"/>
          <w:color w:val="auto"/>
          <w:szCs w:val="24"/>
          <w:highlight w:val="none"/>
          <w:u w:val="none"/>
          <w:lang w:eastAsia="zh-CN"/>
        </w:rPr>
        <w:t>其他：</w:t>
      </w:r>
      <w:r>
        <w:rPr>
          <w:rFonts w:hint="eastAsia" w:hAnsi="宋体"/>
          <w:szCs w:val="27"/>
        </w:rPr>
        <w:t>单价包含货物及所需附件</w:t>
      </w:r>
      <w:r>
        <w:rPr>
          <w:rFonts w:hint="eastAsia" w:hAnsi="宋体"/>
          <w:szCs w:val="27"/>
          <w:lang w:eastAsia="zh-CN"/>
        </w:rPr>
        <w:t>送到指定地点的单价，包含不限于</w:t>
      </w:r>
      <w:r>
        <w:t>车辆、</w:t>
      </w:r>
      <w:r>
        <w:rPr>
          <w:rFonts w:hint="eastAsia"/>
          <w:lang w:eastAsia="zh-CN"/>
        </w:rPr>
        <w:t>包装、</w:t>
      </w:r>
      <w:r>
        <w:t>运输、税金等</w:t>
      </w:r>
      <w:r>
        <w:rPr>
          <w:rFonts w:hint="eastAsia" w:hAnsi="宋体"/>
          <w:szCs w:val="27"/>
        </w:rPr>
        <w:t>及合同实施过程中的不可预见费用等全部费用。结算价=单价×数量。</w:t>
      </w:r>
      <w:r>
        <w:rPr>
          <w:rFonts w:hAnsi="宋体"/>
          <w:color w:val="auto"/>
          <w:szCs w:val="24"/>
          <w:u w:val="single"/>
        </w:rPr>
        <w:t>根据实际供货量</w:t>
      </w:r>
      <w:r>
        <w:rPr>
          <w:rFonts w:hint="eastAsia" w:hAnsi="宋体"/>
          <w:color w:val="auto"/>
          <w:szCs w:val="24"/>
          <w:u w:val="single"/>
          <w:lang w:eastAsia="zh-CN"/>
        </w:rPr>
        <w:t>据实结算。苗木数量为暂定量，最终以</w:t>
      </w:r>
      <w:r>
        <w:rPr>
          <w:rFonts w:hAnsi="宋体"/>
          <w:color w:val="auto"/>
          <w:szCs w:val="24"/>
          <w:u w:val="single"/>
        </w:rPr>
        <w:t>验收合格</w:t>
      </w:r>
      <w:r>
        <w:rPr>
          <w:rFonts w:hint="eastAsia" w:hAnsi="宋体"/>
          <w:color w:val="auto"/>
          <w:szCs w:val="24"/>
          <w:u w:val="single"/>
          <w:lang w:eastAsia="zh-CN"/>
        </w:rPr>
        <w:t>的实际数量为准，单项品种数量不进行控制，最终送货量不超过合同价的</w:t>
      </w:r>
      <w:r>
        <w:rPr>
          <w:rFonts w:hint="eastAsia" w:hAnsi="宋体"/>
          <w:color w:val="auto"/>
          <w:szCs w:val="24"/>
          <w:u w:val="single"/>
          <w:lang w:val="en-US" w:eastAsia="zh-CN"/>
        </w:rPr>
        <w:t>110%。</w:t>
      </w:r>
    </w:p>
    <w:p>
      <w:pPr>
        <w:keepNext w:val="0"/>
        <w:keepLines w:val="0"/>
        <w:pageBreakBefore w:val="0"/>
        <w:kinsoku/>
        <w:wordWrap/>
        <w:overflowPunct/>
        <w:topLinePunct w:val="0"/>
        <w:autoSpaceDE/>
        <w:autoSpaceDN/>
        <w:bidi w:val="0"/>
        <w:adjustRightInd/>
        <w:snapToGrid/>
        <w:spacing w:beforeAutospacing="0" w:afterAutospacing="0" w:line="460" w:lineRule="exact"/>
        <w:rPr>
          <w:rFonts w:hint="eastAsia" w:hAnsi="宋体"/>
          <w:b/>
          <w:bCs/>
          <w:szCs w:val="27"/>
        </w:rPr>
      </w:pPr>
      <w:r>
        <w:rPr>
          <w:rFonts w:hint="eastAsia" w:hAnsi="宋体"/>
          <w:b/>
          <w:bCs/>
          <w:szCs w:val="27"/>
          <w:lang w:val="en-US" w:eastAsia="zh-CN"/>
        </w:rPr>
        <w:t xml:space="preserve">第三条  </w:t>
      </w:r>
      <w:r>
        <w:rPr>
          <w:rFonts w:hAnsi="宋体"/>
          <w:b/>
          <w:bCs/>
          <w:szCs w:val="27"/>
        </w:rPr>
        <w:t>产品的交货</w:t>
      </w:r>
      <w:r>
        <w:rPr>
          <w:rFonts w:hint="eastAsia" w:hAnsi="宋体"/>
          <w:b/>
          <w:bCs/>
          <w:szCs w:val="27"/>
          <w:lang w:eastAsia="zh-CN"/>
        </w:rPr>
        <w:t>方式</w:t>
      </w:r>
      <w:r>
        <w:rPr>
          <w:rFonts w:hAnsi="宋体"/>
          <w:b/>
          <w:bCs/>
          <w:szCs w:val="27"/>
        </w:rPr>
        <w:t>、到货地点</w:t>
      </w:r>
      <w:r>
        <w:rPr>
          <w:rFonts w:hint="eastAsia" w:hAnsi="宋体"/>
          <w:b/>
          <w:bCs/>
          <w:szCs w:val="27"/>
        </w:rPr>
        <w:t>和交货期限</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1.交货方法</w:t>
      </w:r>
      <w:r>
        <w:rPr>
          <w:rFonts w:hint="eastAsia" w:hAnsi="宋体"/>
          <w:szCs w:val="27"/>
          <w:lang w:eastAsia="zh-CN"/>
        </w:rPr>
        <w:t>：</w:t>
      </w:r>
      <w:r>
        <w:rPr>
          <w:rFonts w:hint="eastAsia" w:hAnsi="宋体"/>
          <w:szCs w:val="27"/>
        </w:rPr>
        <w:t>乙方</w:t>
      </w:r>
      <w:r>
        <w:rPr>
          <w:rFonts w:hint="eastAsia" w:hAnsi="宋体"/>
          <w:szCs w:val="27"/>
          <w:lang w:eastAsia="zh-CN"/>
        </w:rPr>
        <w:t>负责将货物送至甲方指定地点，并由甲方负责到货后的验收、卸货等工作；</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2.到货地点：</w:t>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t>合肥经开区内 (甲方指定的任何地点)</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3.产品的交货期限</w:t>
      </w:r>
      <w:r>
        <w:rPr>
          <w:rFonts w:hint="eastAsia" w:hAnsi="宋体"/>
          <w:szCs w:val="27"/>
          <w:lang w:eastAsia="zh-CN"/>
        </w:rPr>
        <w:t>：乙方</w:t>
      </w:r>
      <w:r>
        <w:rPr>
          <w:rFonts w:hint="eastAsia" w:hAnsi="宋体"/>
          <w:szCs w:val="27"/>
        </w:rPr>
        <w:t>在接到采购人</w:t>
      </w:r>
      <w:r>
        <w:rPr>
          <w:rFonts w:hint="eastAsia" w:hAnsi="宋体"/>
          <w:szCs w:val="27"/>
          <w:lang w:eastAsia="zh-CN"/>
        </w:rPr>
        <w:t>通知</w:t>
      </w:r>
      <w:r>
        <w:rPr>
          <w:rFonts w:hint="eastAsia" w:hAnsi="宋体"/>
          <w:szCs w:val="27"/>
        </w:rPr>
        <w:t xml:space="preserve">后须在 </w:t>
      </w:r>
      <w:r>
        <w:rPr>
          <w:rFonts w:hint="eastAsia" w:hAnsi="宋体"/>
          <w:szCs w:val="27"/>
          <w:lang w:val="en-US" w:eastAsia="zh-CN"/>
        </w:rPr>
        <w:t>3</w:t>
      </w:r>
      <w:r>
        <w:rPr>
          <w:rFonts w:hint="eastAsia" w:hAnsi="宋体"/>
          <w:szCs w:val="27"/>
        </w:rPr>
        <w:t xml:space="preserve"> 日内或在甲方指定时间内送货至指定地点</w:t>
      </w:r>
    </w:p>
    <w:p>
      <w:pPr>
        <w:pStyle w:val="2"/>
        <w:rPr>
          <w:rFonts w:hAnsi="宋体"/>
          <w:szCs w:val="27"/>
        </w:rPr>
      </w:pPr>
      <w:r>
        <w:rPr>
          <w:rFonts w:hint="eastAsia" w:ascii="宋体" w:hAnsi="宋体" w:eastAsia="宋体" w:cs="Times New Roman"/>
          <w:b/>
          <w:bCs/>
          <w:sz w:val="24"/>
          <w:szCs w:val="27"/>
          <w:lang w:val="en-US" w:eastAsia="zh-CN" w:bidi="ar-SA"/>
        </w:rPr>
        <w:t>第四条</w:t>
      </w:r>
      <w:r>
        <w:rPr>
          <w:rFonts w:hint="eastAsia" w:hAnsi="宋体"/>
          <w:szCs w:val="27"/>
          <w:lang w:val="en-US" w:eastAsia="zh-CN"/>
        </w:rPr>
        <w:t xml:space="preserve">  </w:t>
      </w:r>
      <w:r>
        <w:rPr>
          <w:rFonts w:hAnsi="宋体"/>
          <w:b/>
          <w:bCs/>
          <w:szCs w:val="27"/>
        </w:rPr>
        <w:t>产品的技术标准（包括质量要求）：</w:t>
      </w:r>
    </w:p>
    <w:p>
      <w:pPr>
        <w:spacing w:line="420" w:lineRule="atLeast"/>
        <w:rPr>
          <w:rFonts w:hint="eastAsia" w:hAnsi="宋体"/>
          <w:color w:val="auto"/>
          <w:szCs w:val="27"/>
        </w:rPr>
      </w:pPr>
      <w:r>
        <w:rPr>
          <w:rFonts w:hint="eastAsia" w:hAnsi="宋体"/>
          <w:szCs w:val="27"/>
        </w:rPr>
        <w:t>1、植株健壮，苗干通直圆满，冠形丰满，枝条茁壮，组织充实，木质化程度高。乔木树主干明确；花灌木分枝均匀；绿篱个体上下一致，下部不脱裸；球形苗木枝叶茂密。</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2、根系发达而完整，有较多的侧根和须根，根系无劈裂。土球完整，苹果形，土球尺寸见表格，用草绳包扎土球。苗木土球直径应为苗木干径或地径的7-8倍。</w:t>
      </w:r>
    </w:p>
    <w:p>
      <w:pPr>
        <w:numPr>
          <w:ilvl w:val="0"/>
          <w:numId w:val="0"/>
        </w:numPr>
        <w:spacing w:line="420" w:lineRule="atLeast"/>
        <w:ind w:leftChars="0"/>
        <w:rPr>
          <w:rFonts w:hint="eastAsia" w:hAnsi="宋体"/>
          <w:szCs w:val="27"/>
        </w:rPr>
      </w:pPr>
      <w:r>
        <w:rPr>
          <w:rFonts w:hint="eastAsia" w:hAnsi="宋体"/>
          <w:szCs w:val="27"/>
        </w:rPr>
        <w:t>3、</w:t>
      </w:r>
      <w:r>
        <w:rPr>
          <w:rFonts w:hint="eastAsia" w:hAnsi="宋体"/>
          <w:szCs w:val="27"/>
          <w:lang w:eastAsia="zh-CN"/>
        </w:rPr>
        <w:t>苗木</w:t>
      </w:r>
      <w:r>
        <w:rPr>
          <w:rFonts w:hint="eastAsia" w:hAnsi="宋体"/>
          <w:szCs w:val="27"/>
        </w:rPr>
        <w:t>具有完整健壮的顶芽。</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4、苗木无机械损伤，无病虫害，苗木新鲜，不失水，有旺盛的生命力。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5、苗木最好为圃地栽植苗。如发现因窖藏或假值致使苗木失水，该苗木一律不予验收。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6、长途运输包装要用相应的装备保持苗木新鲜，并适宜装卸运输。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7、包装费用由供方负担。</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b/>
          <w:bCs/>
          <w:szCs w:val="27"/>
        </w:rPr>
      </w:pPr>
      <w:r>
        <w:rPr>
          <w:rFonts w:hint="eastAsia" w:hAnsi="宋体"/>
          <w:b/>
          <w:bCs/>
          <w:szCs w:val="27"/>
        </w:rPr>
        <w:t>第</w:t>
      </w:r>
      <w:r>
        <w:rPr>
          <w:rFonts w:hint="eastAsia" w:hAnsi="宋体"/>
          <w:b/>
          <w:bCs/>
          <w:szCs w:val="27"/>
          <w:lang w:eastAsia="zh-CN"/>
        </w:rPr>
        <w:t>五</w:t>
      </w:r>
      <w:r>
        <w:rPr>
          <w:rFonts w:hint="eastAsia" w:hAnsi="宋体"/>
          <w:b/>
          <w:bCs/>
          <w:szCs w:val="27"/>
        </w:rPr>
        <w:t>条  包装、运输</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1、汽运，苗木运输途中，必须采取保湿、降温和通风措施，严防日晒。根据苗木规格确定运输量，苗木装卸时应轻拿轻放，不得损伤苗木或造成土球破损。</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2、包装方式的确定及包装费用均由乙方负责，由于不适当的包装而造成货物在运输过程中有任何损坏、丢失由乙方负责。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Ansi="宋体"/>
          <w:b/>
          <w:bCs/>
          <w:szCs w:val="27"/>
        </w:rPr>
      </w:pPr>
      <w:r>
        <w:rPr>
          <w:rFonts w:hint="eastAsia" w:hAnsi="宋体"/>
          <w:b/>
          <w:bCs/>
          <w:szCs w:val="27"/>
          <w:lang w:val="en-US" w:eastAsia="zh-CN"/>
        </w:rPr>
        <w:t xml:space="preserve">第六条  </w:t>
      </w:r>
      <w:r>
        <w:rPr>
          <w:rFonts w:hAnsi="宋体"/>
          <w:b/>
          <w:bCs/>
          <w:szCs w:val="27"/>
        </w:rPr>
        <w:t>验收方法</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lang w:val="en-US" w:eastAsia="zh-CN"/>
        </w:rPr>
      </w:pPr>
      <w:r>
        <w:rPr>
          <w:rFonts w:hint="eastAsia" w:hAnsi="宋体"/>
          <w:szCs w:val="27"/>
          <w:lang w:val="en-US" w:eastAsia="zh-CN"/>
        </w:rPr>
        <w:t>1、</w:t>
      </w:r>
      <w:r>
        <w:rPr>
          <w:rFonts w:hint="eastAsia" w:hAnsi="宋体"/>
          <w:szCs w:val="27"/>
        </w:rPr>
        <w:t>苗木规格检验</w:t>
      </w:r>
      <w:r>
        <w:rPr>
          <w:rFonts w:hint="eastAsia" w:hAnsi="宋体"/>
          <w:szCs w:val="27"/>
          <w:lang w:val="en-US" w:eastAsia="zh-CN"/>
        </w:rPr>
        <w:t>由甲方安排人员使用专业的验收工具进行测量，对苗木的干径、冠径、地径、高度等规格进行验收，读数精确到1厘米；土球包装：以钢卷尺或木制直尺测量包装体积，读数精确到1厘米。</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lang w:val="en-US" w:eastAsia="zh-CN"/>
        </w:rPr>
      </w:pPr>
      <w:r>
        <w:rPr>
          <w:rFonts w:hint="eastAsia" w:hAnsi="宋体"/>
          <w:szCs w:val="27"/>
          <w:lang w:val="en-US" w:eastAsia="zh-CN"/>
        </w:rPr>
        <w:t>2、苗木数量检验以实际清点数量为准。</w:t>
      </w:r>
    </w:p>
    <w:p>
      <w:pPr>
        <w:spacing w:line="420" w:lineRule="atLeast"/>
        <w:rPr>
          <w:rFonts w:hint="eastAsia" w:hAnsi="宋体"/>
          <w:color w:val="auto"/>
          <w:szCs w:val="27"/>
          <w:lang w:val="en-US" w:eastAsia="zh-CN"/>
        </w:rPr>
      </w:pPr>
      <w:r>
        <w:rPr>
          <w:rFonts w:hint="eastAsia" w:hAnsi="宋体"/>
          <w:szCs w:val="27"/>
          <w:lang w:val="en-US" w:eastAsia="zh-CN"/>
        </w:rPr>
        <w:t>3、苗木质量检验主要对苗木质量检验包括对顶芽、木质化程度等检验，进行随机抽样；货物为花卉的质量验收包括对</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盆栽花卉苗木，盆器完好、盆土不松散、植株无缺失、压缩、失水、冻伤等随机抽样验收。</w:t>
      </w:r>
      <w:r>
        <w:rPr>
          <w:rFonts w:hint="eastAsia" w:hAnsi="宋体"/>
          <w:color w:val="auto"/>
          <w:szCs w:val="27"/>
          <w:lang w:val="en-US" w:eastAsia="zh-CN"/>
        </w:rPr>
        <w:t>异议的问题以现场验收人员为准。</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default" w:hAnsi="宋体"/>
          <w:szCs w:val="27"/>
          <w:lang w:val="en-US" w:eastAsia="zh-CN"/>
        </w:rPr>
      </w:pPr>
      <w:r>
        <w:rPr>
          <w:rFonts w:hint="eastAsia" w:hAnsi="宋体"/>
          <w:szCs w:val="27"/>
          <w:lang w:val="en-US" w:eastAsia="zh-CN"/>
        </w:rPr>
        <w:t>4、货物验收合格后，由甲方指定收货人签署验收单给乙方，乙方凭借验收单进行结算。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textAlignment w:val="auto"/>
        <w:rPr>
          <w:rFonts w:hAnsi="宋体"/>
        </w:rPr>
      </w:pPr>
      <w:r>
        <w:rPr>
          <w:rFonts w:hAnsi="宋体"/>
          <w:b/>
          <w:bCs/>
          <w:szCs w:val="27"/>
        </w:rPr>
        <w:t>第</w:t>
      </w:r>
      <w:r>
        <w:rPr>
          <w:rFonts w:hint="eastAsia" w:hAnsi="宋体"/>
          <w:b/>
          <w:bCs/>
          <w:szCs w:val="27"/>
          <w:lang w:eastAsia="zh-CN"/>
        </w:rPr>
        <w:t>七</w:t>
      </w:r>
      <w:r>
        <w:rPr>
          <w:rFonts w:hAnsi="宋体"/>
          <w:b/>
          <w:bCs/>
          <w:szCs w:val="27"/>
        </w:rPr>
        <w:t>条</w:t>
      </w:r>
      <w:r>
        <w:rPr>
          <w:rFonts w:hAnsi="宋体"/>
          <w:szCs w:val="27"/>
        </w:rPr>
        <w:t> </w:t>
      </w:r>
      <w:r>
        <w:rPr>
          <w:rFonts w:hAnsi="宋体"/>
          <w:b/>
          <w:bCs/>
          <w:szCs w:val="27"/>
        </w:rPr>
        <w:t>违约责任</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eastAsia="宋体"/>
          <w:lang w:eastAsia="zh-CN"/>
        </w:rPr>
      </w:pPr>
      <w:r>
        <w:rPr>
          <w:rFonts w:hAnsi="宋体"/>
          <w:szCs w:val="27"/>
        </w:rPr>
        <w:t>1.</w:t>
      </w:r>
      <w:r>
        <w:rPr>
          <w:rFonts w:hint="eastAsia" w:hAnsi="宋体"/>
          <w:color w:val="auto"/>
          <w:szCs w:val="27"/>
        </w:rPr>
        <w:t>乙方未能按时交货的，经甲方催告后仍不发货的，每拖延一天按合同货款的5‰（千分之五）作为违约金支付给甲方</w:t>
      </w:r>
      <w:r>
        <w:rPr>
          <w:rFonts w:hint="eastAsia" w:ascii="楷体" w:hAnsi="楷体" w:eastAsia="楷体" w:cs="楷体"/>
          <w:sz w:val="24"/>
        </w:rPr>
        <w:t>，</w:t>
      </w:r>
      <w:r>
        <w:rPr>
          <w:rFonts w:hint="eastAsia" w:hAnsi="宋体"/>
          <w:color w:val="auto"/>
          <w:szCs w:val="27"/>
          <w:lang w:eastAsia="zh-CN"/>
        </w:rPr>
        <w:t>但因甲方原因或自然灾害、政府管控、社会异常事件等不可抗力因素导致除外。</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Ansi="宋体"/>
          <w:szCs w:val="27"/>
        </w:rPr>
      </w:pPr>
      <w:r>
        <w:rPr>
          <w:rFonts w:hint="eastAsia" w:hAnsi="宋体"/>
          <w:szCs w:val="27"/>
        </w:rPr>
        <w:t>2.</w:t>
      </w:r>
      <w:r>
        <w:rPr>
          <w:rFonts w:hAnsi="宋体"/>
          <w:szCs w:val="27"/>
        </w:rPr>
        <w:t>乙方所交产品不符合合同规定的，应根据产品的具体情况，由乙方负责包换，并承担退货而支付的实际费用</w:t>
      </w:r>
      <w:r>
        <w:rPr>
          <w:rFonts w:hint="eastAsia" w:hAnsi="宋体"/>
        </w:rPr>
        <w:t>。</w:t>
      </w:r>
      <w:r>
        <w:rPr>
          <w:rFonts w:hAnsi="宋体"/>
          <w:szCs w:val="27"/>
        </w:rPr>
        <w:t>乙方不能不能调换的，按不能交货处理。</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Ansi="宋体"/>
          <w:szCs w:val="27"/>
        </w:rPr>
      </w:pPr>
    </w:p>
    <w:p>
      <w:pPr>
        <w:pStyle w:val="3"/>
        <w:spacing w:before="480" w:after="260" w:line="500" w:lineRule="exact"/>
        <w:jc w:val="center"/>
        <w:rPr>
          <w:rFonts w:hint="eastAsia" w:hAnsi="宋体"/>
          <w:color w:val="000000"/>
        </w:rPr>
      </w:pPr>
    </w:p>
    <w:p>
      <w:pPr>
        <w:pStyle w:val="3"/>
        <w:spacing w:before="480" w:after="260" w:line="500" w:lineRule="exact"/>
        <w:jc w:val="both"/>
        <w:rPr>
          <w:rFonts w:hAnsi="宋体"/>
          <w:b w:val="0"/>
          <w:bCs w:val="0"/>
          <w:color w:val="000000"/>
        </w:rPr>
      </w:pPr>
      <w:r>
        <w:rPr>
          <w:rFonts w:hint="eastAsia" w:hAnsi="宋体"/>
          <w:color w:val="000000"/>
        </w:rPr>
        <w:t>六、响应文件格式</w:t>
      </w:r>
      <w:bookmarkEnd w:id="197"/>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8" w:name="_Toc438648618"/>
      <w:r>
        <w:rPr>
          <w:rFonts w:hint="eastAsia" w:hAnsi="宋体" w:cs="宋体"/>
          <w:b/>
          <w:color w:val="000000"/>
          <w:szCs w:val="24"/>
        </w:rPr>
        <w:t>响应文件资料清单</w:t>
      </w:r>
    </w:p>
    <w:tbl>
      <w:tblPr>
        <w:tblStyle w:val="6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9" w:name="_Toc461056631"/>
      <w:bookmarkStart w:id="200" w:name="_Toc461053086"/>
      <w:bookmarkStart w:id="201" w:name="_Toc2774249"/>
      <w:r>
        <w:rPr>
          <w:rFonts w:hint="eastAsia" w:ascii="宋体" w:hAnsi="宋体" w:eastAsia="宋体"/>
          <w:bCs w:val="0"/>
          <w:color w:val="000000"/>
          <w:sz w:val="24"/>
          <w:szCs w:val="24"/>
        </w:rPr>
        <w:t>附件一</w:t>
      </w:r>
      <w:bookmarkEnd w:id="199"/>
      <w:bookmarkEnd w:id="200"/>
      <w:bookmarkEnd w:id="201"/>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int="eastAsia" w:hAnsi="宋体" w:eastAsia="宋体"/>
                <w:b/>
                <w:color w:val="000000"/>
                <w:u w:val="single"/>
                <w:lang w:val="en-US" w:eastAsia="zh-CN"/>
              </w:rPr>
            </w:pPr>
            <w:r>
              <w:rPr>
                <w:rFonts w:hint="eastAsia" w:hAnsi="宋体"/>
                <w:b/>
                <w:color w:val="000000"/>
                <w:lang w:val="en-US" w:eastAsia="zh-CN"/>
              </w:rPr>
              <w:t>总价</w:t>
            </w:r>
            <w:r>
              <w:rPr>
                <w:rFonts w:hAnsi="宋体"/>
                <w:b/>
                <w:color w:val="000000"/>
              </w:rPr>
              <w:t>：</w:t>
            </w:r>
            <w:r>
              <w:rPr>
                <w:rFonts w:hint="eastAsia" w:hAnsi="宋体"/>
                <w:b/>
                <w:color w:val="000000"/>
                <w:u w:val="single"/>
              </w:rPr>
              <w:t xml:space="preserve">                 </w:t>
            </w:r>
            <w:r>
              <w:rPr>
                <w:rFonts w:hint="eastAsia" w:hAnsi="宋体"/>
                <w:b/>
                <w:color w:val="000000"/>
                <w:u w:val="single"/>
                <w:lang w:val="en-US" w:eastAsia="zh-CN"/>
              </w:rPr>
              <w:t>元</w:t>
            </w:r>
          </w:p>
          <w:p>
            <w:pPr>
              <w:snapToGrid w:val="0"/>
              <w:spacing w:line="360" w:lineRule="auto"/>
              <w:ind w:firstLine="1512" w:firstLineChars="690"/>
              <w:rPr>
                <w:rFonts w:hAnsi="宋体"/>
                <w:b/>
                <w:color w:val="000000"/>
                <w:u w:val="single"/>
              </w:rPr>
            </w:pPr>
            <w:r>
              <w:rPr>
                <w:rFonts w:hint="eastAsia" w:hAnsi="宋体"/>
                <w:b/>
                <w:color w:val="000000"/>
                <w:highlight w:val="yellow"/>
                <w:u w:val="single"/>
              </w:rPr>
              <w:t>（需另附清单）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bookmarkEnd w:id="198"/>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2" w:name="_Toc438648620"/>
      <w:r>
        <w:rPr>
          <w:rFonts w:hint="eastAsia" w:hAnsi="宋体" w:cs="宋体"/>
          <w:b/>
          <w:color w:val="000000"/>
          <w:szCs w:val="24"/>
        </w:rPr>
        <w:br w:type="page"/>
      </w:r>
      <w:bookmarkEnd w:id="202"/>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6"/>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3"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3"/>
      <w:bookmarkStart w:id="204" w:name="_Toc438648630"/>
      <w:bookmarkStart w:id="205" w:name="_Toc433835936"/>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4"/>
    <w:bookmarkEnd w:id="205"/>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0008009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358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743585" cy="147955"/>
                      </a:xfrm>
                      <a:prstGeom prst="rect">
                        <a:avLst/>
                      </a:prstGeom>
                      <a:noFill/>
                      <a:ln>
                        <a:noFill/>
                      </a:ln>
                    </wps:spPr>
                    <wps:txbx>
                      <w:txbxContent>
                        <w:p>
                          <w:pPr>
                            <w:pStyle w:val="40"/>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58.55pt;mso-position-horizontal:center;mso-position-horizontal-relative:margin;mso-wrap-style:none;z-index:251659264;mso-width-relative:page;mso-height-relative:page;" filled="f" stroked="f" coordsize="21600,21600" o:gfxdata="UEsDBAoAAAAAAIdO4kAAAAAAAAAAAAAAAAAEAAAAZHJzL1BLAwQUAAAACACHTuJAkQsdg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Cx2B0QAAAAQBAAAPAAAAAAAAAAEAIAAAACIAAABkcnMvZG93bnJldi54bWxQSwEC&#10;FAAUAAAACACHTuJAQiI2yvsBAAABBAAADgAAAAAAAAABACAAAAAgAQAAZHJzL2Uyb0RvYy54bWxQ&#10;SwUGAAAAAAYABgBZAQAAjQUAAAAA&#10;">
              <v:fill on="f" focussize="0,0"/>
              <v:stroke on="f"/>
              <v:imagedata o:title=""/>
              <o:lock v:ext="edit" aspectratio="f"/>
              <v:textbox inset="0mm,0mm,0mm,0mm" style="mso-fit-shape-to-text:t;">
                <w:txbxContent>
                  <w:p>
                    <w:pPr>
                      <w:pStyle w:val="40"/>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1792C"/>
    <w:multiLevelType w:val="singleLevel"/>
    <w:tmpl w:val="A411792C"/>
    <w:lvl w:ilvl="0" w:tentative="0">
      <w:start w:val="5"/>
      <w:numFmt w:val="chineseCounting"/>
      <w:suff w:val="nothing"/>
      <w:lvlText w:val="%1、"/>
      <w:lvlJc w:val="left"/>
      <w:rPr>
        <w:rFonts w:hint="eastAsia"/>
      </w:rPr>
    </w:lvl>
  </w:abstractNum>
  <w:abstractNum w:abstractNumId="1">
    <w:nsid w:val="229B5053"/>
    <w:multiLevelType w:val="multilevel"/>
    <w:tmpl w:val="229B5053"/>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7E7"/>
    <w:rsid w:val="001542F5"/>
    <w:rsid w:val="00154AAE"/>
    <w:rsid w:val="00154F76"/>
    <w:rsid w:val="00156A10"/>
    <w:rsid w:val="00161786"/>
    <w:rsid w:val="00161DC9"/>
    <w:rsid w:val="00162A0F"/>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487"/>
    <w:rsid w:val="00207BEA"/>
    <w:rsid w:val="00207ED5"/>
    <w:rsid w:val="00210055"/>
    <w:rsid w:val="00211154"/>
    <w:rsid w:val="0021183A"/>
    <w:rsid w:val="0021242A"/>
    <w:rsid w:val="00212F2A"/>
    <w:rsid w:val="00212F8D"/>
    <w:rsid w:val="00213271"/>
    <w:rsid w:val="00213794"/>
    <w:rsid w:val="00213CA7"/>
    <w:rsid w:val="00214A17"/>
    <w:rsid w:val="00222CCE"/>
    <w:rsid w:val="00225FC1"/>
    <w:rsid w:val="00227496"/>
    <w:rsid w:val="00231921"/>
    <w:rsid w:val="00231A42"/>
    <w:rsid w:val="00231F95"/>
    <w:rsid w:val="0023279C"/>
    <w:rsid w:val="00233012"/>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20F7"/>
    <w:rsid w:val="002D4680"/>
    <w:rsid w:val="002D47CA"/>
    <w:rsid w:val="002E0FFF"/>
    <w:rsid w:val="002E12F8"/>
    <w:rsid w:val="002E2646"/>
    <w:rsid w:val="002E631C"/>
    <w:rsid w:val="002E7A12"/>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A759B"/>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17F"/>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247"/>
    <w:rsid w:val="00975397"/>
    <w:rsid w:val="00980D47"/>
    <w:rsid w:val="00981826"/>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218D"/>
    <w:rsid w:val="009E7292"/>
    <w:rsid w:val="009F310B"/>
    <w:rsid w:val="009F34D8"/>
    <w:rsid w:val="009F76EF"/>
    <w:rsid w:val="009F7C88"/>
    <w:rsid w:val="00A012E5"/>
    <w:rsid w:val="00A01654"/>
    <w:rsid w:val="00A02296"/>
    <w:rsid w:val="00A07418"/>
    <w:rsid w:val="00A07B6F"/>
    <w:rsid w:val="00A07E8B"/>
    <w:rsid w:val="00A106DB"/>
    <w:rsid w:val="00A1638B"/>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861"/>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3C3"/>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0EE4"/>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3B50"/>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575F"/>
    <w:rsid w:val="00F2631E"/>
    <w:rsid w:val="00F36A01"/>
    <w:rsid w:val="00F37273"/>
    <w:rsid w:val="00F422D9"/>
    <w:rsid w:val="00F5302F"/>
    <w:rsid w:val="00F539EF"/>
    <w:rsid w:val="00F53C96"/>
    <w:rsid w:val="00F53E71"/>
    <w:rsid w:val="00F55BC3"/>
    <w:rsid w:val="00F61904"/>
    <w:rsid w:val="00F6198E"/>
    <w:rsid w:val="00F63CC4"/>
    <w:rsid w:val="00F64771"/>
    <w:rsid w:val="00F6798E"/>
    <w:rsid w:val="00F67FBC"/>
    <w:rsid w:val="00F7020B"/>
    <w:rsid w:val="00F70816"/>
    <w:rsid w:val="00F747D1"/>
    <w:rsid w:val="00F83EE0"/>
    <w:rsid w:val="00F86C8B"/>
    <w:rsid w:val="00F87BF5"/>
    <w:rsid w:val="00F919D7"/>
    <w:rsid w:val="00F922DA"/>
    <w:rsid w:val="00F93014"/>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00A6"/>
    <w:rsid w:val="00FE19B0"/>
    <w:rsid w:val="00FE6930"/>
    <w:rsid w:val="00FE7572"/>
    <w:rsid w:val="00FE76F2"/>
    <w:rsid w:val="00FE7E5D"/>
    <w:rsid w:val="00FF2375"/>
    <w:rsid w:val="00FF5791"/>
    <w:rsid w:val="00FF6572"/>
    <w:rsid w:val="02486FA3"/>
    <w:rsid w:val="03BF5149"/>
    <w:rsid w:val="041E18D4"/>
    <w:rsid w:val="048670A4"/>
    <w:rsid w:val="04E01777"/>
    <w:rsid w:val="055167AC"/>
    <w:rsid w:val="05905DF7"/>
    <w:rsid w:val="05A63A8C"/>
    <w:rsid w:val="071C1CA7"/>
    <w:rsid w:val="073308E6"/>
    <w:rsid w:val="078E528D"/>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29F5D6B"/>
    <w:rsid w:val="13B0220C"/>
    <w:rsid w:val="14420D88"/>
    <w:rsid w:val="15B12C0B"/>
    <w:rsid w:val="15CC6AEE"/>
    <w:rsid w:val="167A7DAC"/>
    <w:rsid w:val="17726828"/>
    <w:rsid w:val="184247A3"/>
    <w:rsid w:val="18465535"/>
    <w:rsid w:val="198B5630"/>
    <w:rsid w:val="1AC217DA"/>
    <w:rsid w:val="1AEC4059"/>
    <w:rsid w:val="1B023953"/>
    <w:rsid w:val="1CCE4908"/>
    <w:rsid w:val="1D293099"/>
    <w:rsid w:val="1E212D2C"/>
    <w:rsid w:val="1FAF6052"/>
    <w:rsid w:val="21F45F0C"/>
    <w:rsid w:val="220F56F1"/>
    <w:rsid w:val="247C01A4"/>
    <w:rsid w:val="24F075EF"/>
    <w:rsid w:val="25235D17"/>
    <w:rsid w:val="25863B04"/>
    <w:rsid w:val="267F7783"/>
    <w:rsid w:val="26D0546D"/>
    <w:rsid w:val="26E95C38"/>
    <w:rsid w:val="26F8146C"/>
    <w:rsid w:val="28A424D8"/>
    <w:rsid w:val="2A401170"/>
    <w:rsid w:val="2A87709E"/>
    <w:rsid w:val="2A9A6D39"/>
    <w:rsid w:val="2ACB2345"/>
    <w:rsid w:val="2B06069C"/>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D347EBE"/>
    <w:rsid w:val="3D3C3FA4"/>
    <w:rsid w:val="3E0C652E"/>
    <w:rsid w:val="3E4B76E4"/>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278BE"/>
    <w:rsid w:val="4755784C"/>
    <w:rsid w:val="47771AC7"/>
    <w:rsid w:val="48AF480F"/>
    <w:rsid w:val="49100CD7"/>
    <w:rsid w:val="4B1B6BB2"/>
    <w:rsid w:val="4B7904A6"/>
    <w:rsid w:val="4BBB11F2"/>
    <w:rsid w:val="4E5A0389"/>
    <w:rsid w:val="4E867B2E"/>
    <w:rsid w:val="4F9E443B"/>
    <w:rsid w:val="503D1CD1"/>
    <w:rsid w:val="50455C2E"/>
    <w:rsid w:val="50595446"/>
    <w:rsid w:val="50DA0710"/>
    <w:rsid w:val="50EB7180"/>
    <w:rsid w:val="51075C5A"/>
    <w:rsid w:val="525F1ECA"/>
    <w:rsid w:val="52F12FDC"/>
    <w:rsid w:val="52F77142"/>
    <w:rsid w:val="53112AB6"/>
    <w:rsid w:val="537D5B1F"/>
    <w:rsid w:val="53885680"/>
    <w:rsid w:val="54BC6CBF"/>
    <w:rsid w:val="55757A5A"/>
    <w:rsid w:val="568D607C"/>
    <w:rsid w:val="575A0B9F"/>
    <w:rsid w:val="57A82F18"/>
    <w:rsid w:val="59503A2E"/>
    <w:rsid w:val="59771907"/>
    <w:rsid w:val="599F2EC1"/>
    <w:rsid w:val="59E5547D"/>
    <w:rsid w:val="5A246F8E"/>
    <w:rsid w:val="5B4D74F0"/>
    <w:rsid w:val="5D08383A"/>
    <w:rsid w:val="5DAA35EC"/>
    <w:rsid w:val="5E661FE6"/>
    <w:rsid w:val="5ED72AC2"/>
    <w:rsid w:val="5F9C06A7"/>
    <w:rsid w:val="612A4F36"/>
    <w:rsid w:val="61CD45FC"/>
    <w:rsid w:val="62A819D0"/>
    <w:rsid w:val="62C124BF"/>
    <w:rsid w:val="62EC7940"/>
    <w:rsid w:val="638C1840"/>
    <w:rsid w:val="643F2933"/>
    <w:rsid w:val="64D65719"/>
    <w:rsid w:val="677102A6"/>
    <w:rsid w:val="67993F64"/>
    <w:rsid w:val="6A2A6DC4"/>
    <w:rsid w:val="6A462692"/>
    <w:rsid w:val="6A6E367C"/>
    <w:rsid w:val="6B4B58DC"/>
    <w:rsid w:val="6C0C505C"/>
    <w:rsid w:val="6CAB69A8"/>
    <w:rsid w:val="6CBE1293"/>
    <w:rsid w:val="6D0464DC"/>
    <w:rsid w:val="6D102A04"/>
    <w:rsid w:val="6DEA7196"/>
    <w:rsid w:val="6E252855"/>
    <w:rsid w:val="6E2D073C"/>
    <w:rsid w:val="6F2C13A4"/>
    <w:rsid w:val="6F3E2E45"/>
    <w:rsid w:val="6F45735D"/>
    <w:rsid w:val="71A154FB"/>
    <w:rsid w:val="72A6388B"/>
    <w:rsid w:val="7525795F"/>
    <w:rsid w:val="77737045"/>
    <w:rsid w:val="79493F9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9"/>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link w:val="112"/>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3"/>
    <w:basedOn w:val="1"/>
    <w:next w:val="1"/>
    <w:link w:val="144"/>
    <w:autoRedefine/>
    <w:qFormat/>
    <w:uiPriority w:val="0"/>
    <w:pPr>
      <w:keepNext/>
      <w:keepLines/>
      <w:spacing w:before="260" w:after="260" w:line="415" w:lineRule="auto"/>
      <w:jc w:val="center"/>
      <w:outlineLvl w:val="2"/>
    </w:pPr>
    <w:rPr>
      <w:b/>
      <w:bCs/>
      <w:kern w:val="2"/>
      <w:sz w:val="32"/>
      <w:szCs w:val="32"/>
    </w:rPr>
  </w:style>
  <w:style w:type="paragraph" w:styleId="6">
    <w:name w:val="heading 4"/>
    <w:basedOn w:val="1"/>
    <w:next w:val="1"/>
    <w:link w:val="153"/>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7">
    <w:name w:val="heading 5"/>
    <w:basedOn w:val="1"/>
    <w:next w:val="1"/>
    <w:link w:val="171"/>
    <w:autoRedefine/>
    <w:qFormat/>
    <w:uiPriority w:val="0"/>
    <w:pPr>
      <w:keepNext/>
      <w:outlineLvl w:val="4"/>
    </w:pPr>
    <w:rPr>
      <w:rFonts w:hAnsi="Arial"/>
      <w:bCs/>
      <w:kern w:val="2"/>
      <w:sz w:val="28"/>
    </w:rPr>
  </w:style>
  <w:style w:type="paragraph" w:styleId="8">
    <w:name w:val="heading 6"/>
    <w:basedOn w:val="1"/>
    <w:next w:val="1"/>
    <w:link w:val="126"/>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9">
    <w:name w:val="heading 7"/>
    <w:basedOn w:val="1"/>
    <w:next w:val="1"/>
    <w:link w:val="173"/>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0">
    <w:name w:val="heading 8"/>
    <w:basedOn w:val="1"/>
    <w:next w:val="1"/>
    <w:link w:val="12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1">
    <w:name w:val="heading 9"/>
    <w:basedOn w:val="1"/>
    <w:next w:val="1"/>
    <w:link w:val="145"/>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8">
    <w:name w:val="Default Paragraph Font"/>
    <w:autoRedefine/>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List 3"/>
    <w:basedOn w:val="1"/>
    <w:autoRedefine/>
    <w:qFormat/>
    <w:uiPriority w:val="0"/>
    <w:pPr>
      <w:ind w:left="100" w:leftChars="400" w:hanging="200" w:hangingChars="200"/>
    </w:pPr>
    <w:rPr>
      <w:rFonts w:ascii="Calibri" w:hAnsi="Calibri"/>
      <w:kern w:val="2"/>
      <w:sz w:val="21"/>
      <w:szCs w:val="22"/>
    </w:rPr>
  </w:style>
  <w:style w:type="paragraph" w:styleId="13">
    <w:name w:val="toc 7"/>
    <w:basedOn w:val="1"/>
    <w:next w:val="1"/>
    <w:autoRedefine/>
    <w:qFormat/>
    <w:uiPriority w:val="39"/>
    <w:pPr>
      <w:ind w:left="1260"/>
      <w:jc w:val="left"/>
    </w:pPr>
    <w:rPr>
      <w:szCs w:val="21"/>
    </w:r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autoRedefine/>
    <w:qFormat/>
    <w:uiPriority w:val="0"/>
    <w:pPr>
      <w:ind w:firstLine="420" w:firstLineChars="200"/>
    </w:pPr>
    <w:rPr>
      <w:szCs w:val="24"/>
    </w:rPr>
  </w:style>
  <w:style w:type="paragraph" w:styleId="17">
    <w:name w:val="caption"/>
    <w:basedOn w:val="1"/>
    <w:next w:val="1"/>
    <w:autoRedefine/>
    <w:qFormat/>
    <w:uiPriority w:val="35"/>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2"/>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30"/>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4"/>
    <w:autoRedefine/>
    <w:qFormat/>
    <w:uiPriority w:val="0"/>
    <w:rPr>
      <w:rFonts w:ascii="仿宋_GB2312" w:eastAsia="仿宋_GB2312"/>
      <w:sz w:val="28"/>
    </w:rPr>
  </w:style>
  <w:style w:type="paragraph" w:styleId="24">
    <w:name w:val="Body Text 3"/>
    <w:basedOn w:val="1"/>
    <w:link w:val="129"/>
    <w:autoRedefine/>
    <w:qFormat/>
    <w:uiPriority w:val="0"/>
    <w:rPr>
      <w:rFonts w:ascii="黑体" w:hAnsi="Arial" w:eastAsia="黑体"/>
      <w:b/>
      <w:sz w:val="28"/>
    </w:rPr>
  </w:style>
  <w:style w:type="paragraph" w:styleId="25">
    <w:name w:val="Body Text"/>
    <w:basedOn w:val="1"/>
    <w:link w:val="174"/>
    <w:autoRedefine/>
    <w:qFormat/>
    <w:uiPriority w:val="0"/>
    <w:rPr>
      <w:rFonts w:hAnsi="Arial"/>
      <w:kern w:val="2"/>
      <w:sz w:val="28"/>
    </w:rPr>
  </w:style>
  <w:style w:type="paragraph" w:styleId="26">
    <w:name w:val="Body Text Indent"/>
    <w:basedOn w:val="1"/>
    <w:next w:val="27"/>
    <w:link w:val="75"/>
    <w:autoRedefine/>
    <w:qFormat/>
    <w:uiPriority w:val="0"/>
    <w:pPr>
      <w:ind w:firstLine="645"/>
    </w:pPr>
    <w:rPr>
      <w:rFonts w:ascii="楷体_GB2312" w:eastAsia="楷体_GB2312"/>
      <w:kern w:val="2"/>
      <w:sz w:val="32"/>
    </w:rPr>
  </w:style>
  <w:style w:type="paragraph" w:styleId="27">
    <w:name w:val="envelope return"/>
    <w:basedOn w:val="1"/>
    <w:autoRedefine/>
    <w:qFormat/>
    <w:uiPriority w:val="0"/>
    <w:pPr>
      <w:snapToGrid w:val="0"/>
    </w:pPr>
    <w:rPr>
      <w:rFonts w:ascii="Arial" w:hAnsi="Arial" w:cs="Arial"/>
      <w:szCs w:val="24"/>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1"/>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Date"/>
    <w:basedOn w:val="1"/>
    <w:next w:val="1"/>
    <w:link w:val="93"/>
    <w:autoRedefine/>
    <w:qFormat/>
    <w:uiPriority w:val="0"/>
    <w:rPr>
      <w:rFonts w:ascii="Times New Roman"/>
      <w:b/>
      <w:kern w:val="2"/>
      <w:sz w:val="28"/>
    </w:rPr>
  </w:style>
  <w:style w:type="paragraph" w:styleId="38">
    <w:name w:val="Body Text Indent 2"/>
    <w:basedOn w:val="1"/>
    <w:link w:val="177"/>
    <w:autoRedefine/>
    <w:qFormat/>
    <w:uiPriority w:val="0"/>
    <w:pPr>
      <w:ind w:left="630" w:firstLine="645"/>
    </w:pPr>
    <w:rPr>
      <w:rFonts w:ascii="Arial" w:hAnsi="Arial" w:eastAsia="仿宋_GB2312"/>
      <w:sz w:val="32"/>
    </w:rPr>
  </w:style>
  <w:style w:type="paragraph" w:styleId="39">
    <w:name w:val="Balloon Text"/>
    <w:basedOn w:val="1"/>
    <w:link w:val="86"/>
    <w:autoRedefine/>
    <w:qFormat/>
    <w:uiPriority w:val="99"/>
    <w:rPr>
      <w:sz w:val="18"/>
      <w:szCs w:val="18"/>
    </w:rPr>
  </w:style>
  <w:style w:type="paragraph" w:styleId="40">
    <w:name w:val="footer"/>
    <w:basedOn w:val="1"/>
    <w:link w:val="183"/>
    <w:autoRedefine/>
    <w:qFormat/>
    <w:uiPriority w:val="99"/>
    <w:pPr>
      <w:tabs>
        <w:tab w:val="center" w:pos="4153"/>
        <w:tab w:val="right" w:pos="8306"/>
      </w:tabs>
      <w:snapToGrid w:val="0"/>
      <w:jc w:val="left"/>
    </w:pPr>
    <w:rPr>
      <w:rFonts w:ascii="Times New Roman"/>
      <w:kern w:val="2"/>
      <w:sz w:val="18"/>
    </w:rPr>
  </w:style>
  <w:style w:type="paragraph" w:styleId="41">
    <w:name w:val="header"/>
    <w:basedOn w:val="1"/>
    <w:link w:val="103"/>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6"/>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8"/>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7"/>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9"/>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autoRedefine/>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67"/>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1"/>
    <w:next w:val="21"/>
    <w:link w:val="181"/>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5">
    <w:name w:val="Body Text First Indent 2"/>
    <w:basedOn w:val="26"/>
    <w:next w:val="1"/>
    <w:autoRedefine/>
    <w:qFormat/>
    <w:uiPriority w:val="0"/>
    <w:pPr>
      <w:ind w:left="420" w:leftChars="200" w:firstLine="420" w:firstLineChars="200"/>
    </w:pPr>
  </w:style>
  <w:style w:type="table" w:styleId="67">
    <w:name w:val="Table Grid"/>
    <w:basedOn w:val="6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autoRedefine/>
    <w:qFormat/>
    <w:uiPriority w:val="0"/>
    <w:rPr>
      <w:b/>
      <w:bCs/>
    </w:rPr>
  </w:style>
  <w:style w:type="character" w:styleId="70">
    <w:name w:val="page number"/>
    <w:basedOn w:val="68"/>
    <w:autoRedefine/>
    <w:qFormat/>
    <w:uiPriority w:val="0"/>
  </w:style>
  <w:style w:type="character" w:styleId="71">
    <w:name w:val="FollowedHyperlink"/>
    <w:autoRedefine/>
    <w:qFormat/>
    <w:uiPriority w:val="99"/>
    <w:rPr>
      <w:color w:val="800080"/>
      <w:u w:val="single"/>
    </w:rPr>
  </w:style>
  <w:style w:type="character" w:styleId="72">
    <w:name w:val="Emphasis"/>
    <w:autoRedefine/>
    <w:qFormat/>
    <w:uiPriority w:val="0"/>
    <w:rPr>
      <w:color w:val="CC0033"/>
    </w:rPr>
  </w:style>
  <w:style w:type="character" w:styleId="73">
    <w:name w:val="Hyperlink"/>
    <w:autoRedefine/>
    <w:qFormat/>
    <w:uiPriority w:val="99"/>
    <w:rPr>
      <w:color w:val="0000FF"/>
      <w:u w:val="single"/>
    </w:rPr>
  </w:style>
  <w:style w:type="character" w:styleId="74">
    <w:name w:val="annotation reference"/>
    <w:autoRedefine/>
    <w:unhideWhenUsed/>
    <w:qFormat/>
    <w:uiPriority w:val="99"/>
    <w:rPr>
      <w:sz w:val="21"/>
      <w:szCs w:val="21"/>
    </w:rPr>
  </w:style>
  <w:style w:type="character" w:customStyle="1" w:styleId="75">
    <w:name w:val="正文文本缩进 字符"/>
    <w:link w:val="26"/>
    <w:autoRedefine/>
    <w:qFormat/>
    <w:uiPriority w:val="0"/>
    <w:rPr>
      <w:rFonts w:ascii="楷体_GB2312" w:eastAsia="楷体_GB2312"/>
      <w:kern w:val="2"/>
      <w:sz w:val="32"/>
    </w:rPr>
  </w:style>
  <w:style w:type="character" w:customStyle="1" w:styleId="76">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7">
    <w:name w:val="标题 6 Char1"/>
    <w:autoRedefine/>
    <w:semiHidden/>
    <w:qFormat/>
    <w:uiPriority w:val="0"/>
    <w:rPr>
      <w:rFonts w:ascii="Cambria" w:hAnsi="Cambria" w:eastAsia="宋体"/>
      <w:b/>
      <w:kern w:val="2"/>
      <w:sz w:val="24"/>
      <w:szCs w:val="24"/>
    </w:rPr>
  </w:style>
  <w:style w:type="character" w:customStyle="1" w:styleId="78">
    <w:name w:val="脚注文本 Char_0"/>
    <w:link w:val="79"/>
    <w:autoRedefine/>
    <w:qFormat/>
    <w:uiPriority w:val="0"/>
    <w:rPr>
      <w:sz w:val="18"/>
    </w:rPr>
  </w:style>
  <w:style w:type="paragraph" w:customStyle="1" w:styleId="79">
    <w:name w:val="脚注文本_0"/>
    <w:basedOn w:val="80"/>
    <w:link w:val="78"/>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autoRedefine/>
    <w:qFormat/>
    <w:uiPriority w:val="10"/>
    <w:rPr>
      <w:rFonts w:ascii="Calibri Light" w:hAnsi="Calibri Light" w:cs="Times New Roman"/>
      <w:b/>
      <w:bCs/>
      <w:kern w:val="2"/>
      <w:sz w:val="32"/>
      <w:szCs w:val="32"/>
    </w:rPr>
  </w:style>
  <w:style w:type="character" w:customStyle="1" w:styleId="82">
    <w:name w:val="Blockquote Char"/>
    <w:link w:val="83"/>
    <w:autoRedefine/>
    <w:qFormat/>
    <w:uiPriority w:val="0"/>
    <w:rPr>
      <w:rFonts w:ascii="宋体"/>
      <w:sz w:val="24"/>
    </w:rPr>
  </w:style>
  <w:style w:type="paragraph" w:customStyle="1" w:styleId="83">
    <w:name w:val="Blockquote"/>
    <w:basedOn w:val="1"/>
    <w:link w:val="82"/>
    <w:autoRedefine/>
    <w:qFormat/>
    <w:uiPriority w:val="0"/>
    <w:pPr>
      <w:autoSpaceDE w:val="0"/>
      <w:autoSpaceDN w:val="0"/>
      <w:adjustRightInd w:val="0"/>
      <w:spacing w:before="100" w:after="100"/>
      <w:ind w:left="360" w:right="360"/>
      <w:jc w:val="left"/>
    </w:pPr>
  </w:style>
  <w:style w:type="character" w:customStyle="1" w:styleId="84">
    <w:name w:val="脚注文本 Char1"/>
    <w:autoRedefine/>
    <w:qFormat/>
    <w:uiPriority w:val="0"/>
    <w:rPr>
      <w:kern w:val="2"/>
      <w:sz w:val="18"/>
      <w:szCs w:val="18"/>
    </w:rPr>
  </w:style>
  <w:style w:type="character" w:customStyle="1" w:styleId="85">
    <w:name w:val="标题 3 Char2"/>
    <w:autoRedefine/>
    <w:qFormat/>
    <w:uiPriority w:val="0"/>
    <w:rPr>
      <w:rFonts w:ascii="Calibri" w:hAnsi="Calibri" w:eastAsia="黑体"/>
      <w:b/>
      <w:bCs/>
      <w:kern w:val="2"/>
      <w:sz w:val="32"/>
      <w:szCs w:val="32"/>
    </w:rPr>
  </w:style>
  <w:style w:type="character" w:customStyle="1" w:styleId="86">
    <w:name w:val="批注框文本 字符"/>
    <w:link w:val="39"/>
    <w:autoRedefine/>
    <w:qFormat/>
    <w:uiPriority w:val="99"/>
    <w:rPr>
      <w:rFonts w:ascii="宋体"/>
      <w:sz w:val="18"/>
      <w:szCs w:val="18"/>
    </w:rPr>
  </w:style>
  <w:style w:type="character" w:customStyle="1" w:styleId="87">
    <w:name w:val="标题5 Char Char"/>
    <w:link w:val="88"/>
    <w:autoRedefine/>
    <w:qFormat/>
    <w:uiPriority w:val="0"/>
    <w:rPr>
      <w:rFonts w:ascii="Arial" w:hAnsi="Arial"/>
      <w:b/>
      <w:bCs/>
      <w:sz w:val="24"/>
      <w:szCs w:val="32"/>
      <w:lang w:bidi="ar-SA"/>
    </w:rPr>
  </w:style>
  <w:style w:type="paragraph" w:customStyle="1" w:styleId="88">
    <w:name w:val="标题5"/>
    <w:basedOn w:val="5"/>
    <w:link w:val="87"/>
    <w:autoRedefine/>
    <w:qFormat/>
    <w:uiPriority w:val="0"/>
    <w:pPr>
      <w:spacing w:line="413" w:lineRule="auto"/>
      <w:jc w:val="both"/>
    </w:pPr>
    <w:rPr>
      <w:rFonts w:ascii="Arial" w:hAnsi="Arial"/>
      <w:kern w:val="0"/>
      <w:sz w:val="24"/>
    </w:rPr>
  </w:style>
  <w:style w:type="character" w:customStyle="1" w:styleId="89">
    <w:name w:val="页脚 字符"/>
    <w:autoRedefine/>
    <w:qFormat/>
    <w:uiPriority w:val="99"/>
    <w:rPr>
      <w:kern w:val="2"/>
      <w:sz w:val="18"/>
    </w:rPr>
  </w:style>
  <w:style w:type="character" w:customStyle="1" w:styleId="90">
    <w:name w:val="纯文本 Char1_1"/>
    <w:link w:val="91"/>
    <w:autoRedefine/>
    <w:qFormat/>
    <w:uiPriority w:val="0"/>
    <w:rPr>
      <w:rFonts w:ascii="宋体" w:hAnsi="Courier New"/>
      <w:kern w:val="2"/>
      <w:sz w:val="21"/>
      <w:szCs w:val="21"/>
    </w:rPr>
  </w:style>
  <w:style w:type="paragraph" w:customStyle="1" w:styleId="91">
    <w:name w:val="纯文本_2"/>
    <w:basedOn w:val="92"/>
    <w:link w:val="90"/>
    <w:autoRedefine/>
    <w:qFormat/>
    <w:uiPriority w:val="0"/>
    <w:rPr>
      <w:rFonts w:ascii="宋体" w:hAnsi="Courier New"/>
      <w:szCs w:val="21"/>
    </w:rPr>
  </w:style>
  <w:style w:type="paragraph" w:customStyle="1" w:styleId="9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字符1"/>
    <w:link w:val="37"/>
    <w:autoRedefine/>
    <w:qFormat/>
    <w:uiPriority w:val="0"/>
    <w:rPr>
      <w:rFonts w:eastAsia="宋体"/>
      <w:b/>
      <w:kern w:val="2"/>
      <w:sz w:val="28"/>
      <w:lang w:val="en-US" w:eastAsia="zh-CN" w:bidi="ar-SA"/>
    </w:rPr>
  </w:style>
  <w:style w:type="character" w:customStyle="1" w:styleId="94">
    <w:name w:val="标题 6 Char_0"/>
    <w:link w:val="95"/>
    <w:autoRedefine/>
    <w:qFormat/>
    <w:uiPriority w:val="0"/>
    <w:rPr>
      <w:rFonts w:ascii="Arial" w:hAnsi="Arial" w:eastAsia="黑体"/>
      <w:b/>
      <w:bCs/>
      <w:sz w:val="24"/>
      <w:szCs w:val="24"/>
    </w:rPr>
  </w:style>
  <w:style w:type="paragraph" w:customStyle="1" w:styleId="95">
    <w:name w:val="标题 6_0"/>
    <w:basedOn w:val="92"/>
    <w:next w:val="92"/>
    <w:link w:val="94"/>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autoRedefine/>
    <w:qFormat/>
    <w:locked/>
    <w:uiPriority w:val="0"/>
    <w:rPr>
      <w:sz w:val="24"/>
    </w:rPr>
  </w:style>
  <w:style w:type="paragraph" w:customStyle="1" w:styleId="97">
    <w:name w:val="Blockquote_0_1"/>
    <w:basedOn w:val="98"/>
    <w:link w:val="96"/>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autoRedefine/>
    <w:qFormat/>
    <w:uiPriority w:val="0"/>
    <w:rPr>
      <w:b/>
      <w:bCs/>
      <w:sz w:val="24"/>
      <w:szCs w:val="24"/>
    </w:rPr>
  </w:style>
  <w:style w:type="paragraph" w:customStyle="1" w:styleId="100">
    <w:name w:val="标题 7_0"/>
    <w:basedOn w:val="92"/>
    <w:next w:val="92"/>
    <w:link w:val="99"/>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autoRedefine/>
    <w:qFormat/>
    <w:uiPriority w:val="0"/>
    <w:rPr>
      <w:sz w:val="22"/>
    </w:rPr>
  </w:style>
  <w:style w:type="character" w:customStyle="1" w:styleId="102">
    <w:name w:val="font01"/>
    <w:autoRedefine/>
    <w:qFormat/>
    <w:uiPriority w:val="0"/>
    <w:rPr>
      <w:rFonts w:ascii="font-weight : 400" w:hAnsi="font-weight : 400" w:eastAsia="font-weight : 400" w:cs="font-weight : 400"/>
      <w:color w:val="000000"/>
      <w:sz w:val="22"/>
      <w:szCs w:val="22"/>
      <w:u w:val="none"/>
    </w:rPr>
  </w:style>
  <w:style w:type="character" w:customStyle="1" w:styleId="103">
    <w:name w:val="页眉 字符1"/>
    <w:link w:val="41"/>
    <w:autoRedefine/>
    <w:qFormat/>
    <w:uiPriority w:val="99"/>
    <w:rPr>
      <w:rFonts w:eastAsia="宋体"/>
      <w:kern w:val="2"/>
      <w:sz w:val="18"/>
      <w:lang w:val="en-US" w:eastAsia="zh-CN" w:bidi="ar-SA"/>
    </w:rPr>
  </w:style>
  <w:style w:type="character" w:customStyle="1" w:styleId="104">
    <w:name w:val="引用 字符"/>
    <w:link w:val="105"/>
    <w:autoRedefine/>
    <w:qFormat/>
    <w:uiPriority w:val="0"/>
    <w:rPr>
      <w:i/>
      <w:iCs/>
      <w:color w:val="000000"/>
      <w:kern w:val="2"/>
      <w:sz w:val="21"/>
      <w:szCs w:val="22"/>
      <w:lang w:bidi="ar-SA"/>
    </w:rPr>
  </w:style>
  <w:style w:type="paragraph" w:styleId="105">
    <w:name w:val="Quote"/>
    <w:basedOn w:val="1"/>
    <w:next w:val="1"/>
    <w:link w:val="104"/>
    <w:autoRedefine/>
    <w:qFormat/>
    <w:uiPriority w:val="0"/>
    <w:rPr>
      <w:rFonts w:ascii="Times New Roman"/>
      <w:i/>
      <w:iCs/>
      <w:color w:val="000000"/>
      <w:kern w:val="2"/>
      <w:sz w:val="21"/>
      <w:szCs w:val="22"/>
    </w:rPr>
  </w:style>
  <w:style w:type="character" w:customStyle="1" w:styleId="106">
    <w:name w:val="Texte Char1"/>
    <w:link w:val="107"/>
    <w:autoRedefine/>
    <w:qFormat/>
    <w:uiPriority w:val="99"/>
    <w:rPr>
      <w:rFonts w:ascii="宋体" w:hAnsi="Courier New"/>
      <w:kern w:val="2"/>
      <w:sz w:val="21"/>
      <w:szCs w:val="21"/>
      <w:lang w:val="en-US" w:eastAsia="zh-CN"/>
    </w:rPr>
  </w:style>
  <w:style w:type="paragraph" w:customStyle="1" w:styleId="107">
    <w:name w:val="纯文本_0"/>
    <w:basedOn w:val="108"/>
    <w:link w:val="106"/>
    <w:autoRedefine/>
    <w:qFormat/>
    <w:uiPriority w:val="99"/>
    <w:rPr>
      <w:rFonts w:ascii="宋体" w:hAnsi="Courier New" w:cs="Times New Roman"/>
      <w:szCs w:val="21"/>
    </w:rPr>
  </w:style>
  <w:style w:type="paragraph" w:customStyle="1" w:styleId="108">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autoRedefine/>
    <w:qFormat/>
    <w:uiPriority w:val="0"/>
    <w:rPr>
      <w:b/>
      <w:sz w:val="32"/>
    </w:rPr>
  </w:style>
  <w:style w:type="paragraph" w:customStyle="1" w:styleId="110">
    <w:name w:val="标题 3_0"/>
    <w:basedOn w:val="92"/>
    <w:next w:val="111"/>
    <w:link w:val="109"/>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autoRedefine/>
    <w:unhideWhenUsed/>
    <w:qFormat/>
    <w:uiPriority w:val="0"/>
    <w:pPr>
      <w:ind w:firstLine="420" w:firstLineChars="200"/>
    </w:pPr>
    <w:rPr>
      <w:rFonts w:ascii="Calibri" w:hAnsi="Calibri"/>
      <w:bCs/>
      <w:szCs w:val="32"/>
    </w:rPr>
  </w:style>
  <w:style w:type="character" w:customStyle="1" w:styleId="112">
    <w:name w:val="标题 2 字符"/>
    <w:link w:val="4"/>
    <w:autoRedefine/>
    <w:qFormat/>
    <w:uiPriority w:val="9"/>
    <w:rPr>
      <w:rFonts w:ascii="Arial" w:hAnsi="Arial" w:eastAsia="黑体"/>
      <w:b/>
      <w:bCs/>
      <w:kern w:val="2"/>
      <w:sz w:val="32"/>
      <w:szCs w:val="32"/>
      <w:lang w:val="en-US" w:eastAsia="zh-CN" w:bidi="ar-SA"/>
    </w:rPr>
  </w:style>
  <w:style w:type="character" w:customStyle="1" w:styleId="113">
    <w:name w:val="标题 1 Char1"/>
    <w:autoRedefine/>
    <w:qFormat/>
    <w:uiPriority w:val="0"/>
    <w:rPr>
      <w:rFonts w:ascii="Calibri" w:hAnsi="Calibri" w:eastAsia="宋体"/>
      <w:b/>
      <w:kern w:val="44"/>
      <w:sz w:val="44"/>
      <w:szCs w:val="44"/>
    </w:rPr>
  </w:style>
  <w:style w:type="character" w:customStyle="1" w:styleId="114">
    <w:name w:val="标题 7 Char1"/>
    <w:autoRedefine/>
    <w:semiHidden/>
    <w:qFormat/>
    <w:uiPriority w:val="0"/>
    <w:rPr>
      <w:rFonts w:ascii="Calibri" w:hAnsi="Calibri" w:eastAsia="宋体"/>
      <w:b/>
      <w:kern w:val="2"/>
      <w:sz w:val="24"/>
      <w:szCs w:val="24"/>
    </w:rPr>
  </w:style>
  <w:style w:type="character" w:customStyle="1" w:styleId="115">
    <w:name w:val="Blockquote Char_0"/>
    <w:link w:val="116"/>
    <w:autoRedefine/>
    <w:qFormat/>
    <w:locked/>
    <w:uiPriority w:val="0"/>
    <w:rPr>
      <w:sz w:val="24"/>
    </w:rPr>
  </w:style>
  <w:style w:type="paragraph" w:customStyle="1" w:styleId="116">
    <w:name w:val="Blockquote_0"/>
    <w:basedOn w:val="92"/>
    <w:link w:val="115"/>
    <w:autoRedefine/>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autoRedefine/>
    <w:qFormat/>
    <w:uiPriority w:val="0"/>
    <w:rPr>
      <w:rFonts w:ascii="Times New Roman" w:hAnsi="Times New Roman" w:eastAsia="宋体" w:cs="Times New Roman"/>
      <w:b/>
      <w:sz w:val="28"/>
      <w:szCs w:val="20"/>
    </w:rPr>
  </w:style>
  <w:style w:type="character" w:customStyle="1" w:styleId="118">
    <w:name w:val="称呼 Char1"/>
    <w:autoRedefine/>
    <w:qFormat/>
    <w:uiPriority w:val="0"/>
    <w:rPr>
      <w:kern w:val="2"/>
      <w:sz w:val="21"/>
      <w:szCs w:val="24"/>
    </w:rPr>
  </w:style>
  <w:style w:type="character" w:customStyle="1" w:styleId="119">
    <w:name w:val="纯文本 Char1_0"/>
    <w:link w:val="120"/>
    <w:autoRedefine/>
    <w:qFormat/>
    <w:uiPriority w:val="0"/>
    <w:rPr>
      <w:rFonts w:ascii="宋体" w:hAnsi="Courier New"/>
      <w:kern w:val="2"/>
      <w:sz w:val="21"/>
      <w:szCs w:val="21"/>
    </w:rPr>
  </w:style>
  <w:style w:type="paragraph" w:customStyle="1" w:styleId="120">
    <w:name w:val="纯文本_1"/>
    <w:basedOn w:val="121"/>
    <w:link w:val="119"/>
    <w:autoRedefine/>
    <w:qFormat/>
    <w:uiPriority w:val="0"/>
    <w:rPr>
      <w:rFonts w:ascii="宋体" w:hAnsi="Courier New"/>
      <w:szCs w:val="21"/>
    </w:rPr>
  </w:style>
  <w:style w:type="paragraph" w:customStyle="1" w:styleId="12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字符"/>
    <w:link w:val="19"/>
    <w:autoRedefine/>
    <w:qFormat/>
    <w:uiPriority w:val="0"/>
    <w:rPr>
      <w:rFonts w:eastAsia="宋体"/>
      <w:kern w:val="2"/>
      <w:sz w:val="21"/>
      <w:lang w:val="en-US" w:eastAsia="zh-CN" w:bidi="ar-SA"/>
    </w:rPr>
  </w:style>
  <w:style w:type="character" w:customStyle="1" w:styleId="123">
    <w:name w:val="纯文本 Char1"/>
    <w:autoRedefine/>
    <w:qFormat/>
    <w:uiPriority w:val="99"/>
    <w:rPr>
      <w:rFonts w:ascii="宋体" w:hAnsi="Courier New" w:eastAsia="宋体" w:cs="Courier New"/>
      <w:kern w:val="2"/>
      <w:sz w:val="21"/>
      <w:szCs w:val="21"/>
      <w:lang w:val="en-US" w:eastAsia="zh-CN" w:bidi="ar-SA"/>
    </w:rPr>
  </w:style>
  <w:style w:type="character" w:customStyle="1" w:styleId="124">
    <w:name w:val="称呼 字符"/>
    <w:link w:val="23"/>
    <w:autoRedefine/>
    <w:qFormat/>
    <w:uiPriority w:val="0"/>
    <w:rPr>
      <w:rFonts w:ascii="仿宋_GB2312" w:eastAsia="仿宋_GB2312"/>
      <w:sz w:val="28"/>
    </w:rPr>
  </w:style>
  <w:style w:type="character" w:customStyle="1" w:styleId="125">
    <w:name w:val="t_tag"/>
    <w:autoRedefine/>
    <w:qFormat/>
    <w:uiPriority w:val="0"/>
  </w:style>
  <w:style w:type="character" w:customStyle="1" w:styleId="126">
    <w:name w:val="标题 6 字符"/>
    <w:link w:val="8"/>
    <w:autoRedefine/>
    <w:qFormat/>
    <w:uiPriority w:val="0"/>
    <w:rPr>
      <w:rFonts w:ascii="宋体" w:hAnsi="宋体" w:eastAsia="宋体"/>
      <w:sz w:val="28"/>
      <w:lang w:val="en-US" w:eastAsia="zh-CN" w:bidi="ar-SA"/>
    </w:rPr>
  </w:style>
  <w:style w:type="character" w:customStyle="1" w:styleId="127">
    <w:name w:val="Char Char3"/>
    <w:autoRedefine/>
    <w:qFormat/>
    <w:uiPriority w:val="0"/>
    <w:rPr>
      <w:rFonts w:eastAsia="宋体"/>
      <w:kern w:val="2"/>
      <w:sz w:val="21"/>
      <w:lang w:val="en-US" w:eastAsia="zh-CN" w:bidi="ar-SA"/>
    </w:rPr>
  </w:style>
  <w:style w:type="character" w:customStyle="1" w:styleId="128">
    <w:name w:val="标题 8 字符"/>
    <w:link w:val="10"/>
    <w:autoRedefine/>
    <w:qFormat/>
    <w:uiPriority w:val="0"/>
    <w:rPr>
      <w:rFonts w:ascii="Arial" w:hAnsi="Arial" w:eastAsia="黑体"/>
      <w:sz w:val="24"/>
      <w:szCs w:val="24"/>
      <w:lang w:val="en-US" w:eastAsia="zh-CN" w:bidi="ar-SA"/>
    </w:rPr>
  </w:style>
  <w:style w:type="character" w:customStyle="1" w:styleId="129">
    <w:name w:val="正文文本 3 字符"/>
    <w:link w:val="24"/>
    <w:autoRedefine/>
    <w:qFormat/>
    <w:uiPriority w:val="0"/>
    <w:rPr>
      <w:rFonts w:ascii="黑体" w:hAnsi="Arial" w:eastAsia="黑体"/>
      <w:b/>
      <w:sz w:val="28"/>
    </w:rPr>
  </w:style>
  <w:style w:type="character" w:customStyle="1" w:styleId="130">
    <w:name w:val="批注文字 字符"/>
    <w:link w:val="21"/>
    <w:autoRedefine/>
    <w:qFormat/>
    <w:uiPriority w:val="99"/>
    <w:rPr>
      <w:rFonts w:eastAsia="宋体"/>
      <w:kern w:val="2"/>
      <w:sz w:val="21"/>
      <w:lang w:val="en-US" w:eastAsia="zh-CN" w:bidi="ar-SA"/>
    </w:rPr>
  </w:style>
  <w:style w:type="character" w:customStyle="1" w:styleId="131">
    <w:name w:val="引用 Char2"/>
    <w:autoRedefine/>
    <w:qFormat/>
    <w:uiPriority w:val="29"/>
    <w:rPr>
      <w:i/>
      <w:iCs/>
      <w:color w:val="000000"/>
      <w:kern w:val="2"/>
      <w:sz w:val="21"/>
      <w:szCs w:val="24"/>
    </w:rPr>
  </w:style>
  <w:style w:type="character" w:customStyle="1" w:styleId="132">
    <w:name w:val="标题 4 Char_0"/>
    <w:link w:val="133"/>
    <w:autoRedefine/>
    <w:qFormat/>
    <w:uiPriority w:val="0"/>
    <w:rPr>
      <w:rFonts w:ascii="Arial" w:hAnsi="Arial" w:eastAsia="黑体"/>
      <w:sz w:val="28"/>
    </w:rPr>
  </w:style>
  <w:style w:type="paragraph" w:customStyle="1" w:styleId="133">
    <w:name w:val="标题 4_0"/>
    <w:basedOn w:val="92"/>
    <w:next w:val="92"/>
    <w:link w:val="132"/>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autoRedefine/>
    <w:qFormat/>
    <w:uiPriority w:val="0"/>
    <w:rPr>
      <w:rFonts w:ascii="Arial" w:hAnsi="Arial" w:eastAsia="黑体"/>
      <w:sz w:val="21"/>
      <w:szCs w:val="21"/>
    </w:rPr>
  </w:style>
  <w:style w:type="paragraph" w:customStyle="1" w:styleId="135">
    <w:name w:val="标题 9_0"/>
    <w:basedOn w:val="92"/>
    <w:next w:val="92"/>
    <w:link w:val="134"/>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autoRedefine/>
    <w:qFormat/>
    <w:uiPriority w:val="0"/>
    <w:rPr>
      <w:rFonts w:ascii="黑体" w:hAnsi="宋体" w:eastAsia="黑体"/>
      <w:b/>
      <w:smallCaps/>
      <w:sz w:val="36"/>
      <w:szCs w:val="24"/>
    </w:rPr>
  </w:style>
  <w:style w:type="paragraph" w:customStyle="1" w:styleId="137">
    <w:name w:val="标题 2_0"/>
    <w:basedOn w:val="138"/>
    <w:next w:val="108"/>
    <w:link w:val="136"/>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字符"/>
    <w:link w:val="56"/>
    <w:autoRedefine/>
    <w:qFormat/>
    <w:uiPriority w:val="0"/>
    <w:rPr>
      <w:rFonts w:ascii="仿宋_GB2312" w:eastAsia="仿宋_GB2312"/>
      <w:b/>
      <w:sz w:val="24"/>
    </w:rPr>
  </w:style>
  <w:style w:type="character" w:customStyle="1" w:styleId="140">
    <w:name w:val="批注文字 Char1"/>
    <w:autoRedefine/>
    <w:semiHidden/>
    <w:qFormat/>
    <w:uiPriority w:val="99"/>
  </w:style>
  <w:style w:type="character" w:customStyle="1" w:styleId="141">
    <w:name w:val="明显引用 Char1"/>
    <w:autoRedefine/>
    <w:qFormat/>
    <w:uiPriority w:val="30"/>
    <w:rPr>
      <w:b/>
      <w:bCs/>
      <w:i/>
      <w:iCs/>
      <w:color w:val="4F81BD"/>
      <w:kern w:val="2"/>
      <w:sz w:val="21"/>
      <w:szCs w:val="24"/>
    </w:rPr>
  </w:style>
  <w:style w:type="character" w:customStyle="1" w:styleId="142">
    <w:name w:val="标题 8 Char1"/>
    <w:autoRedefine/>
    <w:semiHidden/>
    <w:qFormat/>
    <w:uiPriority w:val="0"/>
    <w:rPr>
      <w:rFonts w:ascii="Cambria" w:hAnsi="Cambria" w:eastAsia="宋体"/>
      <w:kern w:val="2"/>
      <w:sz w:val="24"/>
      <w:szCs w:val="24"/>
    </w:rPr>
  </w:style>
  <w:style w:type="character" w:customStyle="1" w:styleId="143">
    <w:name w:val="font31"/>
    <w:basedOn w:val="68"/>
    <w:autoRedefine/>
    <w:qFormat/>
    <w:uiPriority w:val="0"/>
    <w:rPr>
      <w:rFonts w:hint="eastAsia" w:ascii="宋体" w:hAnsi="宋体" w:eastAsia="宋体" w:cs="宋体"/>
      <w:color w:val="FF0000"/>
      <w:sz w:val="24"/>
      <w:szCs w:val="24"/>
      <w:u w:val="none"/>
    </w:rPr>
  </w:style>
  <w:style w:type="character" w:customStyle="1" w:styleId="144">
    <w:name w:val="标题 3 字符"/>
    <w:link w:val="5"/>
    <w:autoRedefine/>
    <w:qFormat/>
    <w:uiPriority w:val="0"/>
    <w:rPr>
      <w:rFonts w:ascii="宋体" w:eastAsia="宋体"/>
      <w:b/>
      <w:bCs/>
      <w:kern w:val="2"/>
      <w:sz w:val="32"/>
      <w:szCs w:val="32"/>
      <w:lang w:val="en-US" w:eastAsia="zh-CN" w:bidi="ar-SA"/>
    </w:rPr>
  </w:style>
  <w:style w:type="character" w:customStyle="1" w:styleId="145">
    <w:name w:val="标题 9 字符"/>
    <w:link w:val="11"/>
    <w:autoRedefine/>
    <w:qFormat/>
    <w:uiPriority w:val="0"/>
    <w:rPr>
      <w:rFonts w:ascii="Arial" w:hAnsi="Arial" w:eastAsia="黑体"/>
      <w:sz w:val="21"/>
      <w:szCs w:val="21"/>
      <w:lang w:val="en-US" w:eastAsia="zh-CN" w:bidi="ar-SA"/>
    </w:rPr>
  </w:style>
  <w:style w:type="character" w:customStyle="1" w:styleId="146">
    <w:name w:val="批注框文本 Char1"/>
    <w:autoRedefine/>
    <w:semiHidden/>
    <w:qFormat/>
    <w:uiPriority w:val="99"/>
    <w:rPr>
      <w:sz w:val="18"/>
      <w:szCs w:val="18"/>
    </w:rPr>
  </w:style>
  <w:style w:type="character" w:customStyle="1" w:styleId="147">
    <w:name w:val="批注主题 Char1"/>
    <w:autoRedefine/>
    <w:qFormat/>
    <w:uiPriority w:val="99"/>
    <w:rPr>
      <w:rFonts w:eastAsia="宋体"/>
      <w:b/>
      <w:bCs/>
      <w:kern w:val="2"/>
      <w:sz w:val="21"/>
      <w:szCs w:val="24"/>
      <w:lang w:val="en-US" w:eastAsia="zh-CN" w:bidi="ar-SA"/>
    </w:rPr>
  </w:style>
  <w:style w:type="character" w:customStyle="1" w:styleId="148">
    <w:name w:val="标题 8 Char_0"/>
    <w:link w:val="149"/>
    <w:autoRedefine/>
    <w:qFormat/>
    <w:uiPriority w:val="0"/>
    <w:rPr>
      <w:rFonts w:ascii="Arial" w:hAnsi="Arial" w:eastAsia="黑体"/>
      <w:sz w:val="24"/>
      <w:szCs w:val="24"/>
    </w:rPr>
  </w:style>
  <w:style w:type="paragraph" w:customStyle="1" w:styleId="149">
    <w:name w:val="标题 8_0"/>
    <w:basedOn w:val="92"/>
    <w:next w:val="92"/>
    <w:link w:val="148"/>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autoRedefine/>
    <w:semiHidden/>
    <w:qFormat/>
    <w:uiPriority w:val="0"/>
    <w:rPr>
      <w:rFonts w:ascii="Cambria" w:hAnsi="Cambria" w:eastAsia="宋体"/>
      <w:kern w:val="2"/>
      <w:sz w:val="21"/>
      <w:szCs w:val="21"/>
    </w:rPr>
  </w:style>
  <w:style w:type="character" w:customStyle="1" w:styleId="151">
    <w:name w:val="标题 1 Char_0"/>
    <w:link w:val="152"/>
    <w:autoRedefine/>
    <w:qFormat/>
    <w:uiPriority w:val="0"/>
    <w:rPr>
      <w:rFonts w:ascii="黑体" w:eastAsia="黑体"/>
      <w:sz w:val="52"/>
    </w:rPr>
  </w:style>
  <w:style w:type="paragraph" w:customStyle="1" w:styleId="152">
    <w:name w:val="标题 1_0"/>
    <w:basedOn w:val="92"/>
    <w:next w:val="92"/>
    <w:link w:val="151"/>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字符"/>
    <w:link w:val="6"/>
    <w:autoRedefine/>
    <w:qFormat/>
    <w:uiPriority w:val="0"/>
    <w:rPr>
      <w:rFonts w:ascii="Arial" w:hAnsi="Arial" w:eastAsia="黑体"/>
      <w:b/>
      <w:bCs/>
      <w:kern w:val="2"/>
      <w:sz w:val="28"/>
      <w:szCs w:val="28"/>
      <w:lang w:val="en-US" w:eastAsia="zh-CN" w:bidi="ar-SA"/>
    </w:rPr>
  </w:style>
  <w:style w:type="character" w:customStyle="1" w:styleId="154">
    <w:name w:val="引用 Char1"/>
    <w:autoRedefine/>
    <w:qFormat/>
    <w:uiPriority w:val="29"/>
    <w:rPr>
      <w:i/>
      <w:iCs/>
      <w:color w:val="000000"/>
      <w:kern w:val="2"/>
      <w:sz w:val="21"/>
      <w:szCs w:val="24"/>
    </w:rPr>
  </w:style>
  <w:style w:type="character" w:customStyle="1" w:styleId="155">
    <w:name w:val="apple-converted-space"/>
    <w:autoRedefine/>
    <w:qFormat/>
    <w:uiPriority w:val="0"/>
  </w:style>
  <w:style w:type="character" w:customStyle="1" w:styleId="156">
    <w:name w:val="ask-title2"/>
    <w:autoRedefine/>
    <w:qFormat/>
    <w:uiPriority w:val="0"/>
  </w:style>
  <w:style w:type="character" w:customStyle="1" w:styleId="157">
    <w:name w:val="正文文本缩进 3 字符"/>
    <w:link w:val="51"/>
    <w:autoRedefine/>
    <w:qFormat/>
    <w:uiPriority w:val="0"/>
    <w:rPr>
      <w:rFonts w:ascii="仿宋_GB2312" w:hAnsi="Arial" w:eastAsia="仿宋_GB2312"/>
      <w:color w:val="000000"/>
      <w:sz w:val="30"/>
    </w:rPr>
  </w:style>
  <w:style w:type="character" w:customStyle="1" w:styleId="158">
    <w:name w:val="标题4 Char Char"/>
    <w:link w:val="159"/>
    <w:autoRedefine/>
    <w:qFormat/>
    <w:uiPriority w:val="0"/>
    <w:rPr>
      <w:rFonts w:ascii="Arial" w:hAnsi="Arial"/>
      <w:b/>
      <w:bCs/>
      <w:sz w:val="24"/>
      <w:szCs w:val="32"/>
      <w:lang w:bidi="ar-SA"/>
    </w:rPr>
  </w:style>
  <w:style w:type="paragraph" w:customStyle="1" w:styleId="159">
    <w:name w:val="标题4"/>
    <w:basedOn w:val="4"/>
    <w:next w:val="31"/>
    <w:link w:val="158"/>
    <w:autoRedefine/>
    <w:qFormat/>
    <w:uiPriority w:val="0"/>
    <w:pPr>
      <w:spacing w:line="413" w:lineRule="auto"/>
      <w:ind w:firstLine="0"/>
      <w:jc w:val="both"/>
    </w:pPr>
    <w:rPr>
      <w:rFonts w:eastAsia="宋体"/>
      <w:kern w:val="0"/>
      <w:sz w:val="24"/>
    </w:rPr>
  </w:style>
  <w:style w:type="character" w:customStyle="1" w:styleId="160">
    <w:name w:val="标题 4 Char1"/>
    <w:autoRedefine/>
    <w:semiHidden/>
    <w:qFormat/>
    <w:uiPriority w:val="0"/>
    <w:rPr>
      <w:rFonts w:ascii="Cambria" w:hAnsi="Cambria" w:eastAsia="宋体"/>
      <w:b/>
      <w:kern w:val="2"/>
      <w:sz w:val="28"/>
      <w:szCs w:val="28"/>
    </w:rPr>
  </w:style>
  <w:style w:type="character" w:customStyle="1" w:styleId="161">
    <w:name w:val="纯文本 字符"/>
    <w:link w:val="34"/>
    <w:autoRedefine/>
    <w:qFormat/>
    <w:uiPriority w:val="0"/>
    <w:rPr>
      <w:rFonts w:ascii="宋体" w:hAnsi="Courier New" w:eastAsia="宋体"/>
      <w:kern w:val="2"/>
      <w:sz w:val="21"/>
      <w:lang w:val="en-US" w:eastAsia="zh-CN" w:bidi="ar-SA"/>
    </w:rPr>
  </w:style>
  <w:style w:type="character" w:customStyle="1" w:styleId="162">
    <w:name w:val="明显引用 字符"/>
    <w:link w:val="163"/>
    <w:autoRedefine/>
    <w:qFormat/>
    <w:uiPriority w:val="0"/>
    <w:rPr>
      <w:b/>
      <w:bCs/>
      <w:i/>
      <w:iCs/>
      <w:color w:val="4F81BD"/>
      <w:kern w:val="2"/>
      <w:sz w:val="21"/>
      <w:szCs w:val="22"/>
      <w:lang w:bidi="ar-SA"/>
    </w:rPr>
  </w:style>
  <w:style w:type="paragraph" w:styleId="163">
    <w:name w:val="Intense Quote"/>
    <w:basedOn w:val="1"/>
    <w:next w:val="1"/>
    <w:link w:val="162"/>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autoRedefine/>
    <w:qFormat/>
    <w:uiPriority w:val="0"/>
    <w:rPr>
      <w:rFonts w:eastAsia="宋体"/>
      <w:b/>
      <w:bCs/>
      <w:kern w:val="2"/>
      <w:sz w:val="21"/>
      <w:szCs w:val="24"/>
      <w:lang w:val="en-US" w:eastAsia="zh-CN" w:bidi="ar-SA"/>
    </w:rPr>
  </w:style>
  <w:style w:type="character" w:customStyle="1" w:styleId="165">
    <w:name w:val="标题 5 Char1"/>
    <w:autoRedefine/>
    <w:semiHidden/>
    <w:qFormat/>
    <w:uiPriority w:val="0"/>
    <w:rPr>
      <w:rFonts w:ascii="Calibri" w:hAnsi="Calibri" w:eastAsia="宋体"/>
      <w:b/>
      <w:kern w:val="2"/>
      <w:sz w:val="28"/>
      <w:szCs w:val="28"/>
    </w:rPr>
  </w:style>
  <w:style w:type="character" w:customStyle="1" w:styleId="166">
    <w:name w:val="日期 Char1"/>
    <w:autoRedefine/>
    <w:qFormat/>
    <w:uiPriority w:val="0"/>
    <w:rPr>
      <w:rFonts w:eastAsia="宋体"/>
      <w:kern w:val="2"/>
      <w:sz w:val="21"/>
      <w:szCs w:val="24"/>
      <w:lang w:val="en-US" w:eastAsia="zh-CN" w:bidi="ar-SA"/>
    </w:rPr>
  </w:style>
  <w:style w:type="character" w:customStyle="1" w:styleId="167">
    <w:name w:val="标题 字符"/>
    <w:link w:val="62"/>
    <w:autoRedefine/>
    <w:qFormat/>
    <w:uiPriority w:val="0"/>
    <w:rPr>
      <w:rFonts w:ascii="Cambria" w:hAnsi="Cambria"/>
      <w:b/>
      <w:bCs/>
      <w:kern w:val="2"/>
      <w:sz w:val="32"/>
      <w:szCs w:val="32"/>
      <w:lang w:bidi="ar-SA"/>
    </w:rPr>
  </w:style>
  <w:style w:type="character" w:customStyle="1" w:styleId="168">
    <w:name w:val="脚注文本 字符"/>
    <w:link w:val="49"/>
    <w:autoRedefine/>
    <w:qFormat/>
    <w:uiPriority w:val="0"/>
    <w:rPr>
      <w:rFonts w:ascii="Calibri" w:hAnsi="Calibri"/>
      <w:bCs/>
      <w:sz w:val="18"/>
    </w:rPr>
  </w:style>
  <w:style w:type="character" w:customStyle="1" w:styleId="169">
    <w:name w:val="标题 1 字符"/>
    <w:link w:val="3"/>
    <w:autoRedefine/>
    <w:qFormat/>
    <w:uiPriority w:val="0"/>
    <w:rPr>
      <w:rFonts w:eastAsia="宋体"/>
      <w:b/>
      <w:bCs/>
      <w:kern w:val="44"/>
      <w:sz w:val="30"/>
      <w:szCs w:val="44"/>
      <w:lang w:val="en-US" w:eastAsia="zh-CN" w:bidi="ar-SA"/>
    </w:rPr>
  </w:style>
  <w:style w:type="character" w:customStyle="1" w:styleId="170">
    <w:name w:val="font11"/>
    <w:autoRedefine/>
    <w:qFormat/>
    <w:uiPriority w:val="0"/>
    <w:rPr>
      <w:rFonts w:hint="eastAsia" w:ascii="宋体" w:hAnsi="宋体" w:eastAsia="宋体" w:cs="宋体"/>
      <w:color w:val="000000"/>
      <w:sz w:val="24"/>
      <w:szCs w:val="24"/>
      <w:u w:val="none"/>
    </w:rPr>
  </w:style>
  <w:style w:type="character" w:customStyle="1" w:styleId="171">
    <w:name w:val="标题 5 字符"/>
    <w:link w:val="7"/>
    <w:autoRedefine/>
    <w:qFormat/>
    <w:uiPriority w:val="0"/>
    <w:rPr>
      <w:rFonts w:ascii="宋体" w:hAnsi="Arial" w:eastAsia="宋体"/>
      <w:bCs/>
      <w:kern w:val="2"/>
      <w:sz w:val="28"/>
      <w:lang w:val="en-US" w:eastAsia="zh-CN" w:bidi="ar-SA"/>
    </w:rPr>
  </w:style>
  <w:style w:type="character" w:customStyle="1" w:styleId="172">
    <w:name w:val="font21"/>
    <w:basedOn w:val="68"/>
    <w:autoRedefine/>
    <w:qFormat/>
    <w:uiPriority w:val="0"/>
    <w:rPr>
      <w:rFonts w:hint="eastAsia" w:ascii="仿宋" w:hAnsi="仿宋" w:eastAsia="仿宋" w:cs="仿宋"/>
      <w:color w:val="000000"/>
      <w:sz w:val="24"/>
      <w:szCs w:val="24"/>
      <w:u w:val="none"/>
    </w:rPr>
  </w:style>
  <w:style w:type="character" w:customStyle="1" w:styleId="173">
    <w:name w:val="标题 7 字符"/>
    <w:link w:val="9"/>
    <w:autoRedefine/>
    <w:qFormat/>
    <w:uiPriority w:val="0"/>
    <w:rPr>
      <w:rFonts w:ascii="Arial" w:hAnsi="Arial" w:eastAsia="仿宋_GB2312" w:cs="Arial"/>
      <w:b/>
      <w:bCs/>
      <w:spacing w:val="-4"/>
      <w:kern w:val="2"/>
      <w:sz w:val="24"/>
      <w:szCs w:val="24"/>
      <w:lang w:val="en-US" w:eastAsia="zh-CN" w:bidi="ar-SA"/>
    </w:rPr>
  </w:style>
  <w:style w:type="character" w:customStyle="1" w:styleId="174">
    <w:name w:val="正文文本 字符"/>
    <w:link w:val="25"/>
    <w:autoRedefine/>
    <w:qFormat/>
    <w:uiPriority w:val="0"/>
    <w:rPr>
      <w:rFonts w:ascii="宋体" w:hAnsi="Arial" w:eastAsia="宋体"/>
      <w:kern w:val="2"/>
      <w:sz w:val="28"/>
      <w:lang w:val="en-US" w:eastAsia="zh-CN" w:bidi="ar-SA"/>
    </w:rPr>
  </w:style>
  <w:style w:type="character" w:customStyle="1" w:styleId="175">
    <w:name w:val="Char Char"/>
    <w:autoRedefine/>
    <w:qFormat/>
    <w:uiPriority w:val="0"/>
    <w:rPr>
      <w:rFonts w:ascii="宋体" w:hAnsi="Courier New" w:eastAsia="宋体" w:cs="Courier New"/>
      <w:kern w:val="2"/>
      <w:sz w:val="21"/>
      <w:szCs w:val="21"/>
      <w:lang w:val="en-US" w:eastAsia="zh-CN" w:bidi="ar-SA"/>
    </w:rPr>
  </w:style>
  <w:style w:type="character" w:customStyle="1" w:styleId="176">
    <w:name w:val="副标题 Char1"/>
    <w:autoRedefine/>
    <w:qFormat/>
    <w:uiPriority w:val="0"/>
    <w:rPr>
      <w:rFonts w:ascii="Cambria" w:hAnsi="Cambria" w:cs="Times New Roman"/>
      <w:b/>
      <w:bCs/>
      <w:kern w:val="28"/>
      <w:sz w:val="32"/>
      <w:szCs w:val="32"/>
    </w:rPr>
  </w:style>
  <w:style w:type="character" w:customStyle="1" w:styleId="177">
    <w:name w:val="正文文本缩进 2 字符"/>
    <w:link w:val="38"/>
    <w:autoRedefine/>
    <w:qFormat/>
    <w:uiPriority w:val="0"/>
    <w:rPr>
      <w:rFonts w:ascii="Arial" w:hAnsi="Arial" w:eastAsia="仿宋_GB2312"/>
      <w:sz w:val="32"/>
    </w:rPr>
  </w:style>
  <w:style w:type="character" w:customStyle="1" w:styleId="178">
    <w:name w:val="标题 3 Char1"/>
    <w:autoRedefine/>
    <w:semiHidden/>
    <w:qFormat/>
    <w:uiPriority w:val="0"/>
    <w:rPr>
      <w:rFonts w:ascii="Calibri" w:hAnsi="Calibri" w:eastAsia="宋体"/>
      <w:b/>
      <w:kern w:val="2"/>
      <w:sz w:val="32"/>
    </w:rPr>
  </w:style>
  <w:style w:type="character" w:customStyle="1" w:styleId="179">
    <w:name w:val="正文文本 Char_0"/>
    <w:link w:val="180"/>
    <w:autoRedefine/>
    <w:qFormat/>
    <w:uiPriority w:val="0"/>
    <w:rPr>
      <w:kern w:val="2"/>
      <w:sz w:val="21"/>
      <w:szCs w:val="24"/>
    </w:rPr>
  </w:style>
  <w:style w:type="paragraph" w:customStyle="1" w:styleId="180">
    <w:name w:val="正文文本_0"/>
    <w:basedOn w:val="92"/>
    <w:link w:val="179"/>
    <w:autoRedefine/>
    <w:qFormat/>
    <w:uiPriority w:val="0"/>
    <w:pPr>
      <w:spacing w:after="120"/>
    </w:pPr>
  </w:style>
  <w:style w:type="character" w:customStyle="1" w:styleId="181">
    <w:name w:val="批注主题 字符"/>
    <w:link w:val="63"/>
    <w:autoRedefine/>
    <w:qFormat/>
    <w:uiPriority w:val="0"/>
    <w:rPr>
      <w:rFonts w:ascii="宋体"/>
      <w:b/>
      <w:bCs/>
      <w:sz w:val="28"/>
      <w:lang w:bidi="ar-SA"/>
    </w:rPr>
  </w:style>
  <w:style w:type="character" w:customStyle="1" w:styleId="182">
    <w:name w:val="明显引用 Char2"/>
    <w:autoRedefine/>
    <w:qFormat/>
    <w:uiPriority w:val="30"/>
    <w:rPr>
      <w:b/>
      <w:bCs/>
      <w:i/>
      <w:iCs/>
      <w:color w:val="4F81BD"/>
      <w:kern w:val="2"/>
      <w:sz w:val="21"/>
      <w:szCs w:val="24"/>
    </w:rPr>
  </w:style>
  <w:style w:type="character" w:customStyle="1" w:styleId="183">
    <w:name w:val="页脚 字符1"/>
    <w:link w:val="40"/>
    <w:autoRedefine/>
    <w:qFormat/>
    <w:uiPriority w:val="99"/>
    <w:rPr>
      <w:rFonts w:eastAsia="宋体"/>
      <w:kern w:val="2"/>
      <w:sz w:val="18"/>
      <w:lang w:val="en-US" w:eastAsia="zh-CN" w:bidi="ar-SA"/>
    </w:rPr>
  </w:style>
  <w:style w:type="character" w:customStyle="1" w:styleId="184">
    <w:name w:val="脚注文本 Char2"/>
    <w:autoRedefine/>
    <w:semiHidden/>
    <w:qFormat/>
    <w:uiPriority w:val="99"/>
    <w:rPr>
      <w:rFonts w:ascii="宋体"/>
      <w:sz w:val="18"/>
      <w:szCs w:val="18"/>
    </w:rPr>
  </w:style>
  <w:style w:type="paragraph" w:customStyle="1" w:styleId="185">
    <w:name w:val="Normal_0"/>
    <w:autoRedefine/>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7">
    <w:name w:val="Char"/>
    <w:basedOn w:val="1"/>
    <w:autoRedefine/>
    <w:qFormat/>
    <w:uiPriority w:val="0"/>
    <w:rPr>
      <w:rFonts w:ascii="Tahoma" w:hAnsi="Tahoma"/>
    </w:rPr>
  </w:style>
  <w:style w:type="paragraph" w:customStyle="1" w:styleId="188">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autoRedefine/>
    <w:qFormat/>
    <w:uiPriority w:val="0"/>
    <w:pPr>
      <w:adjustRightInd w:val="0"/>
      <w:jc w:val="left"/>
      <w:textAlignment w:val="baseline"/>
    </w:pPr>
    <w:rPr>
      <w:rFonts w:hAnsi="宋体"/>
      <w:sz w:val="21"/>
    </w:rPr>
  </w:style>
  <w:style w:type="paragraph" w:customStyle="1" w:styleId="190">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autoRedefine/>
    <w:qFormat/>
    <w:uiPriority w:val="0"/>
    <w:pPr>
      <w:ind w:firstLine="420" w:firstLineChars="200"/>
    </w:pPr>
    <w:rPr>
      <w:rFonts w:ascii="Calibri" w:hAnsi="Calibri"/>
      <w:kern w:val="2"/>
      <w:sz w:val="21"/>
      <w:szCs w:val="22"/>
    </w:rPr>
  </w:style>
  <w:style w:type="paragraph" w:customStyle="1" w:styleId="19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autoRedefine/>
    <w:qFormat/>
    <w:uiPriority w:val="0"/>
    <w:rPr>
      <w:rFonts w:ascii="Tahoma" w:hAnsi="Tahoma"/>
      <w:kern w:val="2"/>
      <w:szCs w:val="24"/>
    </w:rPr>
  </w:style>
  <w:style w:type="paragraph" w:customStyle="1" w:styleId="194">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autoRedefine/>
    <w:qFormat/>
    <w:uiPriority w:val="0"/>
    <w:pPr>
      <w:ind w:firstLine="420" w:firstLineChars="200"/>
    </w:pPr>
    <w:rPr>
      <w:rFonts w:ascii="Calibri" w:hAnsi="Calibri"/>
      <w:szCs w:val="22"/>
    </w:rPr>
  </w:style>
  <w:style w:type="paragraph" w:customStyle="1" w:styleId="196">
    <w:name w:val="_Style 4"/>
    <w:basedOn w:val="1"/>
    <w:autoRedefine/>
    <w:qFormat/>
    <w:uiPriority w:val="0"/>
    <w:rPr>
      <w:rFonts w:ascii="Times New Roman"/>
      <w:kern w:val="2"/>
      <w:sz w:val="21"/>
      <w:szCs w:val="24"/>
    </w:rPr>
  </w:style>
  <w:style w:type="paragraph" w:customStyle="1" w:styleId="19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autoRedefine/>
    <w:qFormat/>
    <w:uiPriority w:val="0"/>
  </w:style>
  <w:style w:type="paragraph" w:customStyle="1" w:styleId="201">
    <w:name w:val="样式 标题 2 + Times New Roman 四号 非加粗 段前: 5 磅 段后: 0 磅 行距: 固定值 20..."/>
    <w:basedOn w:val="4"/>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autoRedefine/>
    <w:qFormat/>
    <w:uiPriority w:val="0"/>
    <w:pPr>
      <w:widowControl/>
    </w:pPr>
    <w:rPr>
      <w:rFonts w:ascii="Times New Roman"/>
      <w:sz w:val="21"/>
      <w:szCs w:val="21"/>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autoRedefine/>
    <w:qFormat/>
    <w:uiPriority w:val="0"/>
    <w:rPr>
      <w:rFonts w:ascii="Calibri" w:hAnsi="Calibri"/>
      <w:kern w:val="2"/>
      <w:sz w:val="21"/>
      <w:szCs w:val="22"/>
    </w:rPr>
  </w:style>
  <w:style w:type="paragraph" w:customStyle="1" w:styleId="21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3">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autoRedefine/>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autoRedefine/>
    <w:qFormat/>
    <w:uiPriority w:val="0"/>
    <w:rPr>
      <w:rFonts w:ascii="Calibri" w:hAnsi="Calibri"/>
      <w:kern w:val="2"/>
      <w:sz w:val="21"/>
      <w:szCs w:val="22"/>
    </w:rPr>
  </w:style>
  <w:style w:type="paragraph" w:customStyle="1" w:styleId="22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autoRedefine/>
    <w:qFormat/>
    <w:uiPriority w:val="0"/>
    <w:rPr>
      <w:rFonts w:ascii="Tahoma" w:hAnsi="Tahoma"/>
    </w:rPr>
  </w:style>
  <w:style w:type="paragraph" w:customStyle="1" w:styleId="2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autoRedefine/>
    <w:qFormat/>
    <w:uiPriority w:val="0"/>
    <w:pPr>
      <w:widowControl/>
      <w:spacing w:line="360" w:lineRule="auto"/>
      <w:jc w:val="left"/>
    </w:pPr>
    <w:rPr>
      <w:lang w:eastAsia="en-US"/>
    </w:rPr>
  </w:style>
  <w:style w:type="paragraph" w:customStyle="1" w:styleId="227">
    <w:name w:val="Char Char Char Char Char Char"/>
    <w:basedOn w:val="1"/>
    <w:autoRedefine/>
    <w:qFormat/>
    <w:uiPriority w:val="0"/>
    <w:rPr>
      <w:rFonts w:ascii="Tahoma" w:hAnsi="Tahoma"/>
      <w:kern w:val="2"/>
    </w:rPr>
  </w:style>
  <w:style w:type="paragraph" w:customStyle="1" w:styleId="22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3"/>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autoRedefine/>
    <w:qFormat/>
    <w:uiPriority w:val="0"/>
    <w:rPr>
      <w:rFonts w:ascii="Tahoma" w:hAnsi="Tahoma"/>
      <w:kern w:val="2"/>
    </w:rPr>
  </w:style>
  <w:style w:type="paragraph" w:customStyle="1" w:styleId="237">
    <w:name w:val="二级标题"/>
    <w:basedOn w:val="1"/>
    <w:next w:val="238"/>
    <w:autoRedefine/>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autoRedefine/>
    <w:qFormat/>
    <w:uiPriority w:val="0"/>
    <w:rPr>
      <w:rFonts w:ascii="Tahoma" w:hAnsi="Tahoma"/>
      <w:kern w:val="2"/>
    </w:rPr>
  </w:style>
  <w:style w:type="paragraph" w:customStyle="1" w:styleId="250">
    <w:name w:val="样式 标题 3 + (中文) 黑体 小四 非加粗 段前: 7.8 磅 段后: 0 磅 行距: 固定值 20 磅"/>
    <w:basedOn w:val="5"/>
    <w:autoRedefine/>
    <w:qFormat/>
    <w:uiPriority w:val="0"/>
    <w:pPr>
      <w:spacing w:line="400" w:lineRule="exact"/>
      <w:jc w:val="both"/>
    </w:pPr>
    <w:rPr>
      <w:rFonts w:ascii="Calibri" w:hAnsi="Calibri" w:eastAsia="黑体" w:cs="宋体"/>
      <w:b w:val="0"/>
      <w:bCs w:val="0"/>
      <w:szCs w:val="20"/>
    </w:rPr>
  </w:style>
  <w:style w:type="paragraph" w:customStyle="1" w:styleId="25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4"/>
    <w:autoRedefine/>
    <w:qFormat/>
    <w:uiPriority w:val="0"/>
    <w:pPr>
      <w:spacing w:line="360" w:lineRule="auto"/>
    </w:pPr>
    <w:rPr>
      <w:rFonts w:ascii="Times New Roman" w:hAnsi="Times New Roman" w:cs="Courier New"/>
      <w:sz w:val="24"/>
      <w:szCs w:val="21"/>
    </w:rPr>
  </w:style>
  <w:style w:type="paragraph" w:customStyle="1" w:styleId="25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autoRedefine/>
    <w:qFormat/>
    <w:uiPriority w:val="0"/>
    <w:pPr>
      <w:widowControl/>
      <w:spacing w:line="360" w:lineRule="auto"/>
      <w:jc w:val="left"/>
    </w:pPr>
    <w:rPr>
      <w:lang w:eastAsia="en-US"/>
    </w:rPr>
  </w:style>
  <w:style w:type="paragraph" w:customStyle="1" w:styleId="256">
    <w:name w:val="MsoNormal"/>
    <w:basedOn w:val="185"/>
    <w:autoRedefine/>
    <w:qFormat/>
    <w:uiPriority w:val="0"/>
    <w:rPr>
      <w:rFonts w:ascii="Calibri" w:hAnsi="Calibri" w:eastAsia="Calibri"/>
      <w:sz w:val="21"/>
    </w:rPr>
  </w:style>
  <w:style w:type="paragraph" w:customStyle="1" w:styleId="257">
    <w:name w:val="Table Paragraph"/>
    <w:basedOn w:val="1"/>
    <w:autoRedefine/>
    <w:qFormat/>
    <w:uiPriority w:val="1"/>
    <w:pPr>
      <w:jc w:val="left"/>
    </w:pPr>
    <w:rPr>
      <w:rFonts w:ascii="Calibri" w:hAnsi="Calibri"/>
      <w:sz w:val="22"/>
      <w:lang w:eastAsia="en-US"/>
    </w:rPr>
  </w:style>
  <w:style w:type="paragraph" w:customStyle="1" w:styleId="258">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autoRedefine/>
    <w:qFormat/>
    <w:uiPriority w:val="0"/>
    <w:pPr>
      <w:spacing w:before="156" w:line="400" w:lineRule="atLeast"/>
      <w:ind w:firstLine="540" w:firstLineChars="225"/>
    </w:pPr>
  </w:style>
  <w:style w:type="paragraph" w:customStyle="1" w:styleId="26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autoRedefine/>
    <w:qFormat/>
    <w:uiPriority w:val="0"/>
    <w:pPr>
      <w:widowControl/>
      <w:spacing w:line="480" w:lineRule="auto"/>
      <w:jc w:val="left"/>
    </w:pPr>
    <w:rPr>
      <w:rFonts w:hAnsi="宋体"/>
    </w:rPr>
  </w:style>
  <w:style w:type="paragraph" w:customStyle="1" w:styleId="265">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autoRedefine/>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autoRedefine/>
    <w:qFormat/>
    <w:uiPriority w:val="0"/>
    <w:rPr>
      <w:rFonts w:ascii="Tahoma" w:hAnsi="Tahoma"/>
    </w:rPr>
  </w:style>
  <w:style w:type="paragraph" w:customStyle="1" w:styleId="26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autoRedefine/>
    <w:qFormat/>
    <w:uiPriority w:val="0"/>
    <w:pPr>
      <w:tabs>
        <w:tab w:val="left" w:pos="709"/>
      </w:tabs>
      <w:adjustRightInd w:val="0"/>
      <w:ind w:left="709" w:hanging="709"/>
      <w:textAlignment w:val="baseline"/>
    </w:pPr>
    <w:rPr>
      <w:rFonts w:hAnsi="宋体"/>
    </w:rPr>
  </w:style>
  <w:style w:type="paragraph" w:customStyle="1" w:styleId="27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autoRedefine/>
    <w:qFormat/>
    <w:uiPriority w:val="0"/>
    <w:rPr>
      <w:rFonts w:ascii="Calibri" w:hAnsi="Calibri"/>
      <w:kern w:val="2"/>
      <w:sz w:val="21"/>
      <w:szCs w:val="22"/>
    </w:rPr>
  </w:style>
  <w:style w:type="paragraph" w:customStyle="1" w:styleId="2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autoRedefine/>
    <w:qFormat/>
    <w:uiPriority w:val="0"/>
    <w:pPr>
      <w:widowControl/>
      <w:jc w:val="center"/>
    </w:pPr>
    <w:rPr>
      <w:b/>
      <w:sz w:val="36"/>
    </w:rPr>
  </w:style>
  <w:style w:type="paragraph" w:customStyle="1" w:styleId="278">
    <w:name w:val="SUR-需求定义-第4级"/>
    <w:basedOn w:val="6"/>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autoRedefine/>
    <w:qFormat/>
    <w:locked/>
    <w:uiPriority w:val="0"/>
    <w:rPr>
      <w:rFonts w:eastAsia="宋体"/>
      <w:b/>
      <w:kern w:val="2"/>
      <w:sz w:val="28"/>
      <w:lang w:val="en-US" w:eastAsia="zh-CN" w:bidi="ar-SA"/>
    </w:rPr>
  </w:style>
  <w:style w:type="character" w:customStyle="1" w:styleId="280">
    <w:name w:val="页眉 字符"/>
    <w:autoRedefine/>
    <w:qFormat/>
    <w:uiPriority w:val="0"/>
    <w:rPr>
      <w:kern w:val="2"/>
      <w:sz w:val="18"/>
      <w:szCs w:val="18"/>
    </w:rPr>
  </w:style>
  <w:style w:type="character" w:customStyle="1" w:styleId="281">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4"/>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1">
    <w:name w:val="font41"/>
    <w:basedOn w:val="68"/>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6D5D7-1B12-491F-87D6-7E82F31DE2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3287</Words>
  <Characters>18737</Characters>
  <Lines>156</Lines>
  <Paragraphs>43</Paragraphs>
  <TotalTime>10</TotalTime>
  <ScaleCrop>false</ScaleCrop>
  <LinksUpToDate>false</LinksUpToDate>
  <CharactersWithSpaces>21981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2024-02-27T07:37:00Z</dcterms:created>
  <dc:creator>省直科</dc:creator>
  <cp:lastModifiedBy>张静</cp:lastModifiedBy>
  <cp:lastPrinted>2022-02-17T00:52:00Z</cp:lastPrinted>
  <dcterms:modified xsi:type="dcterms:W3CDTF">2024-05-28T00:58:32Z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E778A1FD198D45CA9DB5F312BE0F6269_12</vt:lpwstr>
  </property>
</Properties>
</file>