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合肥香怡物业管理有限公司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2024合肥经开区香怡物业垃圾清运服务（二次）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w:t>
      </w:r>
      <w:r>
        <w:rPr>
          <w:rFonts w:hint="eastAsia" w:hAnsi="DotumChe" w:cs="宋体"/>
          <w:b/>
          <w:color w:val="000000"/>
          <w:spacing w:val="20"/>
          <w:sz w:val="32"/>
          <w:szCs w:val="32"/>
          <w:highlight w:val="none"/>
          <w:lang w:val="en-US" w:eastAsia="zh-CN"/>
        </w:rPr>
        <w:t>24</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8</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26418134"/>
      <w:bookmarkEnd w:id="0"/>
      <w:bookmarkStart w:id="1" w:name="_Hlt533241375"/>
      <w:bookmarkEnd w:id="1"/>
      <w:bookmarkStart w:id="2" w:name="_Hlt519045295"/>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w:t>
      </w:r>
      <w:r>
        <w:rPr>
          <w:rFonts w:hint="eastAsia"/>
          <w:color w:val="000000"/>
          <w:sz w:val="28"/>
          <w:szCs w:val="28"/>
          <w:highlight w:val="none"/>
          <w:lang w:val="en-US" w:eastAsia="zh-CN"/>
        </w:rPr>
        <w:t>3</w:t>
      </w:r>
      <w:r>
        <w:rPr>
          <w:rFonts w:hint="eastAsia"/>
          <w:color w:val="000000"/>
          <w:sz w:val="28"/>
          <w:szCs w:val="28"/>
          <w:highlight w:val="none"/>
        </w:rPr>
        <w:fldChar w:fldCharType="end"/>
      </w:r>
    </w:p>
    <w:p>
      <w:pPr>
        <w:pStyle w:val="41"/>
        <w:tabs>
          <w:tab w:val="right" w:leader="dot" w:pos="8965"/>
        </w:tabs>
        <w:rPr>
          <w:rFonts w:hint="eastAsia" w:ascii="Calibri" w:hAnsi="Calibri" w:eastAsia="宋体"/>
          <w:caps w:val="0"/>
          <w:color w:val="000000"/>
          <w:kern w:val="2"/>
          <w:sz w:val="28"/>
          <w:szCs w:val="28"/>
          <w:highlight w:val="none"/>
          <w:lang w:val="en-US" w:eastAsia="zh-CN"/>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2"/>
      <w:bookmarkStart w:id="4" w:name="_Hlt527617983"/>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w:t>
      </w:r>
      <w:r>
        <w:rPr>
          <w:rFonts w:hint="eastAsia"/>
          <w:highlight w:val="none"/>
          <w:lang w:val="en-US" w:eastAsia="zh-CN"/>
        </w:rPr>
        <w:t>4</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w:t>
      </w:r>
      <w:r>
        <w:rPr>
          <w:rFonts w:hint="eastAsia"/>
          <w:color w:val="000000"/>
          <w:sz w:val="28"/>
          <w:szCs w:val="28"/>
          <w:highlight w:val="none"/>
          <w:lang w:val="en-US" w:eastAsia="zh-CN"/>
        </w:rPr>
        <w:t>9</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r>
        <w:rPr>
          <w:rFonts w:hint="eastAsia" w:hAnsi="宋体" w:cs="宋体"/>
          <w:color w:val="000000"/>
          <w:highlight w:val="none"/>
        </w:rPr>
        <w:t>“</w:t>
      </w:r>
      <w:r>
        <w:rPr>
          <w:rFonts w:hint="eastAsia" w:hAnsi="宋体"/>
          <w:color w:val="000000"/>
          <w:szCs w:val="18"/>
          <w:highlight w:val="none"/>
          <w:lang w:val="en-US" w:eastAsia="zh-CN"/>
        </w:rPr>
        <w:t>2024合肥经开区香怡物业垃圾清运服务（二次）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default"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w:t>
      </w:r>
      <w:r>
        <w:rPr>
          <w:rFonts w:hint="eastAsia" w:hAnsi="宋体"/>
          <w:color w:val="000000"/>
          <w:szCs w:val="18"/>
          <w:highlight w:val="none"/>
          <w:lang w:val="en-US" w:eastAsia="zh-CN"/>
        </w:rPr>
        <w:t>24</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2024合肥经开区香怡物业垃圾清运服务（二次）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ascii="宋体" w:hAnsi="宋体" w:eastAsia="宋体"/>
          <w:sz w:val="24"/>
          <w:szCs w:val="18"/>
        </w:rPr>
      </w:pPr>
      <w:r>
        <w:rPr>
          <w:rFonts w:hint="eastAsia" w:hAnsi="宋体"/>
          <w:color w:val="000000"/>
          <w:szCs w:val="18"/>
          <w:highlight w:val="none"/>
        </w:rPr>
        <w:t>5、项目概况：</w:t>
      </w:r>
      <w:r>
        <w:rPr>
          <w:rFonts w:ascii="宋体" w:hAnsi="宋体" w:eastAsia="宋体"/>
          <w:sz w:val="24"/>
          <w:szCs w:val="18"/>
        </w:rPr>
        <w:t>主要为</w:t>
      </w:r>
      <w:r>
        <w:rPr>
          <w:rFonts w:hint="eastAsia" w:ascii="宋体" w:hAnsi="宋体" w:eastAsia="宋体"/>
          <w:sz w:val="24"/>
          <w:szCs w:val="18"/>
          <w:lang w:eastAsia="zh-CN"/>
        </w:rPr>
        <w:t>香怡物业管理的物业项目提供</w:t>
      </w:r>
      <w:r>
        <w:rPr>
          <w:rFonts w:ascii="宋体" w:hAnsi="宋体" w:eastAsia="宋体"/>
          <w:sz w:val="24"/>
          <w:szCs w:val="18"/>
        </w:rPr>
        <w:t>建筑垃圾及杂物清运服务，包含但不限于新接管和计划接管的物业服务项目，合同期内如有物业项目退出，该项目垃圾清运服务同时终止，采购人依据成交价按实际清运项目和服务时间进行据实结算。</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szCs w:val="18"/>
          <w:highlight w:val="none"/>
        </w:rPr>
      </w:pPr>
      <w:r>
        <w:rPr>
          <w:rFonts w:hint="eastAsia" w:hAnsi="宋体"/>
          <w:szCs w:val="18"/>
          <w:highlight w:val="none"/>
        </w:rPr>
        <w:t>7、项目预算：</w:t>
      </w:r>
      <w:r>
        <w:rPr>
          <w:rFonts w:hint="eastAsia" w:hAnsi="宋体"/>
          <w:szCs w:val="18"/>
          <w:highlight w:val="none"/>
          <w:lang w:val="en-US" w:eastAsia="zh-CN"/>
        </w:rPr>
        <w:t>29.7080</w:t>
      </w:r>
      <w:r>
        <w:rPr>
          <w:rFonts w:hint="eastAsia" w:hAnsi="宋体"/>
          <w:szCs w:val="18"/>
          <w:highlight w:val="none"/>
        </w:rPr>
        <w:t xml:space="preserve"> 万元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2.具有与本项目相适应的服务能力，提供合法有效的营业执照（或事业单位法人证书）的扫描件，应完整的体现出营业执照（或事业单位法人证书）的全部内容；</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lang w:val="en-US" w:eastAsia="zh-CN"/>
        </w:rPr>
        <w:t>3.</w:t>
      </w:r>
      <w:r>
        <w:rPr>
          <w:rFonts w:hint="eastAsia" w:hAnsi="宋体"/>
          <w:b w:val="0"/>
          <w:bCs w:val="0"/>
          <w:color w:val="000000"/>
          <w:szCs w:val="18"/>
          <w:highlight w:val="none"/>
        </w:rPr>
        <w:t>供应商须具有道路运输经营许可证、建筑垃圾运输经营许可证，同时取得属地城管部门备案文件。</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 xml:space="preserve">年 </w:t>
      </w:r>
      <w:r>
        <w:rPr>
          <w:rFonts w:hint="eastAsia" w:hAnsi="宋体"/>
          <w:color w:val="auto"/>
          <w:szCs w:val="18"/>
          <w:highlight w:val="none"/>
          <w:lang w:val="en-US" w:eastAsia="zh-CN"/>
        </w:rPr>
        <w:t>8</w:t>
      </w:r>
      <w:r>
        <w:rPr>
          <w:rFonts w:hint="eastAsia" w:hAnsi="宋体"/>
          <w:color w:val="auto"/>
          <w:szCs w:val="18"/>
          <w:highlight w:val="none"/>
        </w:rPr>
        <w:t>月</w:t>
      </w:r>
      <w:r>
        <w:rPr>
          <w:rFonts w:hint="eastAsia" w:hAnsi="宋体"/>
          <w:color w:val="auto"/>
          <w:szCs w:val="18"/>
          <w:highlight w:val="none"/>
          <w:lang w:val="en-US" w:eastAsia="zh-CN"/>
        </w:rPr>
        <w:t xml:space="preserve"> 30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00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王</w:t>
      </w:r>
      <w:r>
        <w:rPr>
          <w:rFonts w:hint="eastAsia" w:hAnsi="宋体" w:cs="宋体"/>
          <w:highlight w:val="none"/>
        </w:rPr>
        <w:t>工   电话：0551-</w:t>
      </w:r>
      <w:r>
        <w:rPr>
          <w:rFonts w:hint="eastAsia" w:hAnsi="宋体" w:cs="宋体"/>
          <w:highlight w:val="none"/>
          <w:lang w:val="en-US" w:eastAsia="zh-CN"/>
        </w:rPr>
        <w:t>63812655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w:t>
      </w:r>
      <w:r>
        <w:rPr>
          <w:rFonts w:hint="eastAsia" w:hAnsi="宋体" w:cs="宋体"/>
          <w:highlight w:val="none"/>
          <w:lang w:eastAsia="zh-CN"/>
        </w:rPr>
        <w:t>香怡物业</w:t>
      </w:r>
      <w:r>
        <w:rPr>
          <w:rFonts w:hint="eastAsia" w:hAnsi="宋体" w:cs="宋体"/>
          <w:highlight w:val="none"/>
        </w:rPr>
        <w:t>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合肥香怡物业管理有限公司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hAnsi="宋体"/>
                <w:color w:val="000000"/>
                <w:szCs w:val="18"/>
                <w:highlight w:val="none"/>
                <w:lang w:val="en-US" w:eastAsia="zh-CN"/>
              </w:rPr>
            </w:pPr>
            <w:r>
              <w:rPr>
                <w:rFonts w:hint="eastAsia" w:hAnsi="宋体"/>
                <w:color w:val="000000"/>
                <w:szCs w:val="18"/>
                <w:highlight w:val="none"/>
                <w:lang w:val="en-US" w:eastAsia="zh-CN"/>
              </w:rPr>
              <w:t>2024合肥经开区香怡物业垃圾清运服务</w:t>
            </w:r>
            <w:bookmarkStart w:id="206" w:name="_GoBack"/>
            <w:bookmarkEnd w:id="206"/>
          </w:p>
          <w:p>
            <w:pPr>
              <w:autoSpaceDE w:val="0"/>
              <w:autoSpaceDN w:val="0"/>
              <w:adjustRightInd w:val="0"/>
              <w:spacing w:line="360" w:lineRule="auto"/>
              <w:jc w:val="left"/>
              <w:rPr>
                <w:rFonts w:hint="default" w:eastAsia="宋体"/>
                <w:b w:val="0"/>
                <w:bCs w:val="0"/>
                <w:color w:val="000000"/>
                <w:sz w:val="24"/>
                <w:szCs w:val="24"/>
                <w:highlight w:val="none"/>
                <w:lang w:val="en-US" w:eastAsia="zh-CN"/>
              </w:rPr>
            </w:pP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w:t>
            </w:r>
            <w:r>
              <w:rPr>
                <w:rFonts w:hint="eastAsia"/>
                <w:b w:val="0"/>
                <w:bCs w:val="0"/>
                <w:color w:val="000000"/>
                <w:sz w:val="24"/>
                <w:szCs w:val="18"/>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spacing w:line="360" w:lineRule="auto"/>
              <w:jc w:val="left"/>
              <w:rPr>
                <w:rFonts w:hint="eastAsia"/>
              </w:rPr>
            </w:pPr>
            <w:r>
              <w:rPr>
                <w:rFonts w:hint="eastAsia"/>
              </w:rPr>
              <w:t>1.满足《中华人民共和国政府采购法》第二十二条规定；</w:t>
            </w:r>
          </w:p>
          <w:p>
            <w:pPr>
              <w:spacing w:line="360" w:lineRule="auto"/>
              <w:jc w:val="left"/>
              <w:rPr>
                <w:rFonts w:hint="eastAsia"/>
              </w:rPr>
            </w:pPr>
            <w:r>
              <w:rPr>
                <w:rFonts w:hint="eastAsia"/>
              </w:rPr>
              <w:t>2.具有与本项目相适应的服务能力，提供合法有效的营业执照（或事业单位法人证书）的扫描件，应完整的体现出营业执照（或事业单位法人证书）的全部内容；</w:t>
            </w:r>
          </w:p>
          <w:p>
            <w:pPr>
              <w:spacing w:line="360" w:lineRule="auto"/>
              <w:jc w:val="left"/>
            </w:pPr>
            <w:r>
              <w:rPr>
                <w:rFonts w:hint="eastAsia"/>
                <w:lang w:val="en-US" w:eastAsia="zh-CN"/>
              </w:rPr>
              <w:t>3.</w:t>
            </w:r>
            <w:r>
              <w:rPr>
                <w:rFonts w:hint="eastAsia"/>
              </w:rPr>
              <w:t>供应商须具有道路运输经营许可证、建筑垃圾运输经营许可证，同时取得属地城管部门备案文件。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hAnsi="宋体" w:cs="宋体"/>
                <w:szCs w:val="21"/>
                <w:highlight w:val="none"/>
              </w:rPr>
            </w:pPr>
            <w:r>
              <w:rPr>
                <w:rFonts w:hint="eastAsia" w:hAnsi="宋体" w:cs="宋体"/>
                <w:szCs w:val="21"/>
                <w:highlight w:val="none"/>
                <w:lang w:val="en-US" w:eastAsia="zh-CN"/>
              </w:rPr>
              <w:t>服务费用实行每月全额考核后据实结算，以每月检查考核结果作为服务费用拨付的依据（提供双方现场项目工作人员签字确认的结算单、验收单（含水印作业照片）），在扣除相应费用后（如有）,并在成交供应商开具增值税专用发票后按季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highlight w:val="none"/>
              </w:rPr>
            </w:pPr>
            <w:r>
              <w:rPr>
                <w:rFonts w:hint="eastAsia" w:hAnsi="宋体"/>
                <w:b w:val="0"/>
                <w:sz w:val="24"/>
                <w:lang w:val="en-US" w:eastAsia="zh-CN"/>
              </w:rPr>
              <w:t>1、</w:t>
            </w:r>
            <w:r>
              <w:rPr>
                <w:rFonts w:hint="eastAsia" w:ascii="宋体" w:hAnsi="宋体" w:eastAsia="宋体"/>
                <w:b w:val="0"/>
                <w:sz w:val="24"/>
              </w:rPr>
              <w:t>合同签订后一年。合同到期后，经采购人年度考评合格（总分</w:t>
            </w:r>
            <w:r>
              <w:rPr>
                <w:rFonts w:ascii="宋体" w:hAnsi="宋体" w:eastAsia="宋体"/>
                <w:b w:val="0"/>
                <w:sz w:val="24"/>
              </w:rPr>
              <w:t>100分，均分90分及以上合格），在年度预算能保证的前提下，经合同甲乙双方同意，可续签下一年度合同，续签合同</w:t>
            </w:r>
            <w:r>
              <w:rPr>
                <w:rFonts w:hint="eastAsia" w:ascii="宋体" w:hAnsi="宋体" w:eastAsia="宋体"/>
                <w:b w:val="0"/>
                <w:sz w:val="24"/>
              </w:rPr>
              <w:t>成交</w:t>
            </w:r>
            <w:r>
              <w:rPr>
                <w:rFonts w:ascii="宋体" w:hAnsi="宋体" w:eastAsia="宋体"/>
                <w:b w:val="0"/>
                <w:sz w:val="24"/>
              </w:rPr>
              <w:t xml:space="preserve">价格不变，最多续签2次，合同一年一签。 </w:t>
            </w: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8</w:t>
            </w:r>
            <w:r>
              <w:rPr>
                <w:rFonts w:hint="eastAsia" w:hAnsi="宋体"/>
                <w:b/>
                <w:bCs/>
                <w:color w:val="000000"/>
                <w:highlight w:val="none"/>
              </w:rPr>
              <w:t>月</w:t>
            </w:r>
            <w:r>
              <w:rPr>
                <w:rFonts w:hint="eastAsia" w:hAnsi="宋体"/>
                <w:b/>
                <w:bCs/>
                <w:color w:val="000000"/>
                <w:highlight w:val="none"/>
                <w:lang w:val="en-US" w:eastAsia="zh-CN"/>
              </w:rPr>
              <w:t>29</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lang w:eastAsia="zh-CN"/>
              </w:rPr>
              <w:t>香怡物业</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bCs/>
                <w:color w:val="000000"/>
                <w:highlight w:val="none"/>
                <w:lang w:eastAsia="zh-CN"/>
              </w:rPr>
              <w:t>香怡物业</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998"/>
      <w:bookmarkEnd w:id="11"/>
      <w:bookmarkStart w:id="12" w:name="_Hlt509649722"/>
      <w:bookmarkEnd w:id="12"/>
      <w:bookmarkStart w:id="13" w:name="_Hlt509650686"/>
      <w:bookmarkEnd w:id="13"/>
      <w:bookmarkStart w:id="14" w:name="_Hlt526418143"/>
      <w:bookmarkEnd w:id="14"/>
      <w:bookmarkStart w:id="15" w:name="_Hlt509650955"/>
      <w:bookmarkEnd w:id="15"/>
      <w:bookmarkStart w:id="16" w:name="_Hlt50965012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50116"/>
      <w:bookmarkEnd w:id="19"/>
      <w:bookmarkStart w:id="20" w:name="_Hlt509650932"/>
      <w:bookmarkEnd w:id="20"/>
      <w:bookmarkStart w:id="21" w:name="_Hlt509650333"/>
      <w:bookmarkEnd w:id="21"/>
      <w:bookmarkStart w:id="22" w:name="_Hlt509650929"/>
      <w:bookmarkEnd w:id="22"/>
      <w:bookmarkStart w:id="23" w:name="_Hlt509649669"/>
      <w:bookmarkEnd w:id="23"/>
      <w:bookmarkStart w:id="24" w:name="_Hlt526418153"/>
      <w:bookmarkEnd w:id="24"/>
      <w:bookmarkStart w:id="25" w:name="_Hlt509649795"/>
      <w:bookmarkEnd w:id="25"/>
      <w:bookmarkStart w:id="26" w:name="_Hlt509649330"/>
      <w:bookmarkEnd w:id="26"/>
      <w:bookmarkStart w:id="27" w:name="_Hlt509649645"/>
      <w:bookmarkEnd w:id="27"/>
      <w:bookmarkStart w:id="28" w:name="_Hlt509650961"/>
      <w:bookmarkEnd w:id="28"/>
      <w:bookmarkStart w:id="29" w:name="_Hlt509649678"/>
      <w:bookmarkEnd w:id="29"/>
      <w:bookmarkStart w:id="30" w:name="_Hlt509650936"/>
      <w:bookmarkEnd w:id="30"/>
      <w:bookmarkStart w:id="31" w:name="_Hlt50965069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合肥香怡物业管理有限公司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合肥香怡物业管理有限公司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合肥香怡物业管理有限公司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lang w:eastAsia="zh-CN"/>
        </w:rPr>
        <w:t>香怡物业</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lang w:eastAsia="zh-CN"/>
        </w:rPr>
        <w:t>香怡物业</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lang w:eastAsia="zh-CN"/>
        </w:rPr>
        <w:t>香怡物业</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w:t>
      </w:r>
      <w:r>
        <w:rPr>
          <w:rFonts w:hint="eastAsia" w:hAnsi="宋体"/>
          <w:color w:val="000000"/>
          <w:highlight w:val="none"/>
          <w:u w:val="single"/>
          <w:lang w:val="en-US" w:eastAsia="zh-CN"/>
        </w:rPr>
        <w:t>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w:t>
      </w:r>
      <w:r>
        <w:rPr>
          <w:rFonts w:hint="eastAsia" w:hAnsi="宋体"/>
          <w:color w:val="000000"/>
          <w:highlight w:val="none"/>
          <w:lang w:eastAsia="zh-CN"/>
        </w:rPr>
        <w:t>香怡物业</w:t>
      </w:r>
      <w:r>
        <w:rPr>
          <w:rFonts w:hint="eastAsia" w:hAnsi="宋体"/>
          <w:color w:val="000000"/>
          <w:highlight w:val="none"/>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w:t>
      </w:r>
      <w:r>
        <w:rPr>
          <w:rFonts w:hint="eastAsia" w:hAnsi="宋体"/>
          <w:color w:val="000000"/>
          <w:szCs w:val="24"/>
          <w:highlight w:val="none"/>
          <w:lang w:eastAsia="zh-CN"/>
        </w:rPr>
        <w:t>香怡物业</w:t>
      </w:r>
      <w:r>
        <w:rPr>
          <w:rFonts w:hint="eastAsia" w:hAnsi="宋体"/>
          <w:color w:val="000000"/>
          <w:szCs w:val="24"/>
          <w:highlight w:val="none"/>
        </w:rPr>
        <w:t>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1"/>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427016287"/>
      <w:bookmarkStart w:id="54" w:name="_Toc427106476"/>
      <w:bookmarkStart w:id="55" w:name="_Toc463041898"/>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302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18585"/>
      <w:bookmarkStart w:id="61" w:name="_Toc6311"/>
      <w:bookmarkStart w:id="62" w:name="_Toc2918"/>
      <w:bookmarkStart w:id="63" w:name="_Toc6773"/>
      <w:bookmarkStart w:id="64" w:name="_Toc221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551"/>
      <w:bookmarkStart w:id="66" w:name="_Toc23292"/>
      <w:bookmarkStart w:id="67" w:name="_Toc2163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22618"/>
      <w:bookmarkStart w:id="69" w:name="_Toc1814"/>
      <w:bookmarkStart w:id="70" w:name="_Toc10340"/>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846"/>
      <w:bookmarkStart w:id="72" w:name="_Toc32071"/>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19554"/>
      <w:bookmarkStart w:id="75" w:name="_Toc21423"/>
      <w:bookmarkStart w:id="76" w:name="_Toc27250"/>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5583"/>
      <w:bookmarkStart w:id="78" w:name="_Toc16021"/>
      <w:bookmarkStart w:id="79" w:name="_Toc28375"/>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5322"/>
      <w:bookmarkStart w:id="81" w:name="_Toc7245"/>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Ref467379205"/>
      <w:bookmarkStart w:id="85" w:name="_Ref467378404"/>
      <w:bookmarkStart w:id="86" w:name="_Ref467379109"/>
      <w:bookmarkStart w:id="87" w:name="_Toc19614"/>
      <w:bookmarkStart w:id="88" w:name="_Ref467379225"/>
      <w:bookmarkStart w:id="89" w:name="_Ref467379101"/>
      <w:bookmarkStart w:id="90" w:name="_Ref467379195"/>
      <w:bookmarkStart w:id="91" w:name="_Ref467378463"/>
      <w:bookmarkStart w:id="92" w:name="_Ref467379094"/>
      <w:bookmarkStart w:id="93" w:name="_Toc259093669"/>
      <w:bookmarkStart w:id="94" w:name="_Toc16917"/>
      <w:bookmarkStart w:id="95" w:name="_Toc28763"/>
      <w:bookmarkStart w:id="96" w:name="_Ref467379214"/>
      <w:bookmarkStart w:id="97" w:name="_Toc279701240"/>
      <w:bookmarkStart w:id="98" w:name="_Ref467378499"/>
      <w:bookmarkStart w:id="99" w:name="_Toc487900349"/>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32504"/>
      <w:bookmarkStart w:id="104" w:name="_Toc487900350"/>
      <w:bookmarkStart w:id="105" w:name="_Toc13336"/>
      <w:bookmarkStart w:id="106" w:name="_Toc279701241"/>
      <w:bookmarkStart w:id="107" w:name="_Toc27635"/>
      <w:bookmarkStart w:id="108" w:name="_Toc259093670"/>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27853"/>
      <w:bookmarkStart w:id="110" w:name="_Toc279701242"/>
      <w:bookmarkStart w:id="111" w:name="_Toc31634"/>
      <w:bookmarkStart w:id="112" w:name="_Toc259093671"/>
      <w:bookmarkStart w:id="113" w:name="_Toc487900351"/>
      <w:bookmarkStart w:id="114" w:name="_Toc9829"/>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8541"/>
      <w:bookmarkStart w:id="116" w:name="_Ref467379527"/>
      <w:bookmarkStart w:id="117" w:name="_Toc259093674"/>
      <w:bookmarkStart w:id="118" w:name="_Toc279701245"/>
      <w:bookmarkStart w:id="119" w:name="_Toc487900354"/>
      <w:bookmarkStart w:id="120" w:name="_Ref467378591"/>
      <w:bookmarkStart w:id="121" w:name="_Ref467379542"/>
      <w:bookmarkStart w:id="122" w:name="_Ref467379536"/>
      <w:bookmarkStart w:id="123" w:name="_Toc19074"/>
      <w:bookmarkStart w:id="124" w:name="_Toc30272"/>
      <w:bookmarkStart w:id="125" w:name="_Toc2618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279701247"/>
      <w:bookmarkStart w:id="128" w:name="_Ref467379807"/>
      <w:bookmarkStart w:id="129" w:name="_Toc487900357"/>
      <w:bookmarkStart w:id="130" w:name="_Ref467379793"/>
      <w:bookmarkStart w:id="131" w:name="_Toc259093676"/>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28451"/>
      <w:bookmarkStart w:id="134" w:name="_Toc19219"/>
      <w:bookmarkStart w:id="135" w:name="_Toc7836"/>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Toc259093677"/>
      <w:bookmarkStart w:id="137" w:name="_Ref467379863"/>
      <w:bookmarkStart w:id="138" w:name="_Ref467379923"/>
      <w:bookmarkStart w:id="139" w:name="_Toc487900358"/>
      <w:bookmarkStart w:id="140" w:name="_Toc279701248"/>
      <w:bookmarkStart w:id="141" w:name="_Ref467379852"/>
      <w:bookmarkStart w:id="142" w:name="_Toc774"/>
      <w:bookmarkStart w:id="143" w:name="_Toc16110"/>
      <w:bookmarkStart w:id="144" w:name="_Toc3225"/>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Ref467378121"/>
      <w:bookmarkStart w:id="149" w:name="_Toc487900364"/>
      <w:bookmarkStart w:id="150" w:name="_Toc259093683"/>
      <w:bookmarkStart w:id="151" w:name="_Toc27970125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7970125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22955"/>
      <w:bookmarkStart w:id="156" w:name="_Toc15237"/>
      <w:bookmarkStart w:id="157" w:name="_Toc10366"/>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3566"/>
      <w:bookmarkStart w:id="159" w:name="_Toc14066"/>
      <w:bookmarkStart w:id="160" w:name="_Toc16508"/>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487900365"/>
      <w:bookmarkStart w:id="162" w:name="_Toc259093684"/>
      <w:bookmarkStart w:id="163" w:name="_Toc689"/>
      <w:bookmarkStart w:id="164" w:name="_Toc279701255"/>
      <w:bookmarkStart w:id="165" w:name="_Toc6969"/>
      <w:bookmarkStart w:id="166" w:name="_Toc30676"/>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279701258"/>
      <w:bookmarkStart w:id="168" w:name="_Toc8298"/>
      <w:bookmarkStart w:id="169" w:name="_Toc16959"/>
      <w:bookmarkStart w:id="170" w:name="_Toc7102"/>
      <w:bookmarkStart w:id="171" w:name="_Toc259093687"/>
      <w:bookmarkStart w:id="172" w:name="_Toc487900368"/>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15387"/>
      <w:bookmarkStart w:id="174" w:name="_Toc6134"/>
      <w:bookmarkStart w:id="175" w:name="_Toc29333"/>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6596"/>
      <w:bookmarkStart w:id="177" w:name="_Toc1125"/>
      <w:bookmarkStart w:id="178" w:name="_Toc14563"/>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487900373"/>
      <w:bookmarkStart w:id="180" w:name="_Toc279701263"/>
      <w:bookmarkStart w:id="181" w:name="_Toc18567"/>
      <w:bookmarkStart w:id="182" w:name="_Toc10330"/>
      <w:bookmarkStart w:id="183" w:name="_Toc12773"/>
      <w:bookmarkStart w:id="184"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279701264"/>
      <w:bookmarkStart w:id="186" w:name="_Toc259093693"/>
      <w:bookmarkStart w:id="187" w:name="_Toc12004"/>
      <w:bookmarkStart w:id="188" w:name="_Toc3148"/>
      <w:bookmarkStart w:id="189" w:name="_Toc16673"/>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19890"/>
      <w:bookmarkStart w:id="192" w:name="_Toc6885"/>
      <w:bookmarkStart w:id="193" w:name="_Toc14001"/>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36"/>
        <w:rPr>
          <w:rFonts w:hint="eastAsia"/>
          <w:lang w:val="en-US" w:eastAsia="zh-CN"/>
        </w:rPr>
      </w:pPr>
    </w:p>
    <w:p>
      <w:pPr>
        <w:rPr>
          <w:rFonts w:hint="eastAsia" w:hAnsi="宋体"/>
          <w:color w:val="000000"/>
          <w:highlight w:val="yellow"/>
        </w:rPr>
      </w:pPr>
      <w:bookmarkStart w:id="195" w:name="_Toc527131323"/>
      <w:bookmarkStart w:id="196" w:name="_Toc527117258"/>
    </w:p>
    <w:p>
      <w:pPr>
        <w:pStyle w:val="2"/>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spacing w:line="360" w:lineRule="auto"/>
        <w:ind w:firstLine="438" w:firstLineChars="200"/>
        <w:rPr>
          <w:rFonts w:ascii="宋体" w:hAnsi="宋体" w:eastAsia="宋体"/>
          <w:b/>
          <w:sz w:val="24"/>
          <w:szCs w:val="18"/>
        </w:rPr>
      </w:pPr>
      <w:bookmarkStart w:id="197" w:name="_Hlt240110027"/>
      <w:bookmarkEnd w:id="197"/>
      <w:bookmarkStart w:id="198" w:name="_Toc438648630"/>
      <w:bookmarkStart w:id="199" w:name="_Toc433835936"/>
      <w:r>
        <w:rPr>
          <w:rFonts w:hint="eastAsia" w:hAnsi="宋体"/>
          <w:b/>
          <w:sz w:val="24"/>
          <w:szCs w:val="18"/>
          <w:lang w:val="en-US" w:eastAsia="zh-CN"/>
        </w:rPr>
        <w:t>1</w:t>
      </w:r>
      <w:r>
        <w:rPr>
          <w:rFonts w:hint="eastAsia" w:ascii="宋体" w:hAnsi="宋体" w:eastAsia="宋体"/>
          <w:b/>
          <w:sz w:val="24"/>
          <w:szCs w:val="18"/>
        </w:rPr>
        <w:t>、项目概况</w:t>
      </w:r>
    </w:p>
    <w:p>
      <w:pPr>
        <w:spacing w:line="360" w:lineRule="auto"/>
        <w:ind w:firstLine="438" w:firstLineChars="200"/>
        <w:rPr>
          <w:rFonts w:ascii="宋体" w:hAnsi="宋体" w:eastAsia="宋体"/>
          <w:sz w:val="24"/>
          <w:szCs w:val="18"/>
        </w:rPr>
      </w:pPr>
      <w:r>
        <w:rPr>
          <w:rFonts w:ascii="宋体" w:hAnsi="宋体" w:eastAsia="宋体"/>
          <w:sz w:val="24"/>
          <w:szCs w:val="18"/>
        </w:rPr>
        <w:t>本次采购主要为</w:t>
      </w:r>
      <w:r>
        <w:rPr>
          <w:rFonts w:hint="eastAsia" w:ascii="宋体" w:hAnsi="宋体" w:eastAsia="宋体"/>
          <w:sz w:val="24"/>
          <w:szCs w:val="18"/>
          <w:lang w:eastAsia="zh-CN"/>
        </w:rPr>
        <w:t>香怡物业管理的物业项目提供</w:t>
      </w:r>
      <w:r>
        <w:rPr>
          <w:rFonts w:ascii="宋体" w:hAnsi="宋体" w:eastAsia="宋体"/>
          <w:sz w:val="24"/>
          <w:szCs w:val="18"/>
        </w:rPr>
        <w:t>建筑垃圾及杂物清运服务，包含但不限于新接管和计划接管的物业服务项目，合同期内如有物业项目退出，该项目垃圾清运服务同时终止，采购人依据成交价按实际清运项目和服务时间进行据实结算。</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2</w:t>
      </w:r>
      <w:r>
        <w:rPr>
          <w:rFonts w:hint="eastAsia" w:ascii="宋体" w:hAnsi="宋体" w:eastAsia="宋体"/>
          <w:b/>
          <w:sz w:val="24"/>
          <w:szCs w:val="18"/>
        </w:rPr>
        <w:t>、服务需求</w:t>
      </w:r>
    </w:p>
    <w:p>
      <w:pPr>
        <w:spacing w:line="360" w:lineRule="auto"/>
        <w:ind w:firstLine="438" w:firstLineChars="200"/>
        <w:rPr>
          <w:rFonts w:ascii="宋体" w:hAnsi="宋体" w:eastAsia="宋体"/>
          <w:sz w:val="24"/>
          <w:szCs w:val="18"/>
        </w:rPr>
      </w:pPr>
      <w:r>
        <w:rPr>
          <w:rFonts w:ascii="宋体" w:hAnsi="宋体" w:eastAsia="宋体"/>
          <w:sz w:val="24"/>
          <w:szCs w:val="18"/>
        </w:rPr>
        <w:t>1.本项目成交供应商需按采购人项目实际要求，保障日常及应急垃圾清运服务所需的车辆、机械要求。</w:t>
      </w:r>
    </w:p>
    <w:p>
      <w:pPr>
        <w:spacing w:line="360" w:lineRule="auto"/>
        <w:ind w:firstLine="438"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.建筑垃圾与杂物包括但不限于木条、布、尼龙袋、石膏板、塑料、泡沫板、各类型瓶与桶、包装袋、废旧工具、家具、电器、树枝、枯草等。</w:t>
      </w:r>
    </w:p>
    <w:p>
      <w:pPr>
        <w:spacing w:line="360" w:lineRule="auto"/>
        <w:ind w:firstLine="438"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车容车貌、垃圾收集、分类、清运、倾倒处置符合环保、城管、交通等部门相关管理要求，采购人不提供倾倒场地，成交供应商须将倾倒场地报采购人备案，因成交供应商违反相关管理规定，造成有效投诉或行政处罚等不良后果，成交供应商自行负责，给采购人造成负面影响的，采购人按</w:t>
      </w:r>
      <w:r>
        <w:rPr>
          <w:rFonts w:hint="eastAsia" w:ascii="宋体" w:hAnsi="宋体" w:eastAsia="宋体"/>
          <w:sz w:val="24"/>
          <w:szCs w:val="18"/>
        </w:rPr>
        <w:t>不少于</w:t>
      </w:r>
      <w:r>
        <w:rPr>
          <w:rFonts w:ascii="宋体" w:hAnsi="宋体" w:eastAsia="宋体"/>
          <w:sz w:val="24"/>
          <w:szCs w:val="18"/>
        </w:rPr>
        <w:t>2000元/次</w:t>
      </w:r>
      <w:r>
        <w:rPr>
          <w:rFonts w:hint="eastAsia" w:ascii="宋体" w:hAnsi="宋体" w:eastAsia="宋体"/>
          <w:sz w:val="24"/>
          <w:szCs w:val="18"/>
        </w:rPr>
        <w:t>，</w:t>
      </w:r>
      <w:r>
        <w:rPr>
          <w:rFonts w:ascii="宋体" w:hAnsi="宋体" w:eastAsia="宋体"/>
          <w:sz w:val="24"/>
          <w:szCs w:val="18"/>
        </w:rPr>
        <w:t>扣除</w:t>
      </w:r>
      <w:r>
        <w:rPr>
          <w:rFonts w:hint="eastAsia" w:ascii="宋体" w:hAnsi="宋体" w:eastAsia="宋体"/>
          <w:sz w:val="24"/>
          <w:szCs w:val="18"/>
          <w:lang w:eastAsia="zh-CN"/>
        </w:rPr>
        <w:t>服务</w:t>
      </w:r>
      <w:r>
        <w:rPr>
          <w:rFonts w:ascii="宋体" w:hAnsi="宋体" w:eastAsia="宋体"/>
          <w:sz w:val="24"/>
          <w:szCs w:val="18"/>
        </w:rPr>
        <w:t>费，给采购人造成损失的，成交供应商给予赔偿，情结严重的</w:t>
      </w:r>
      <w:r>
        <w:rPr>
          <w:rFonts w:hint="eastAsia" w:ascii="宋体" w:hAnsi="宋体" w:eastAsia="宋体"/>
          <w:sz w:val="24"/>
          <w:szCs w:val="18"/>
        </w:rPr>
        <w:t>，</w:t>
      </w:r>
      <w:r>
        <w:rPr>
          <w:rFonts w:ascii="宋体" w:hAnsi="宋体" w:eastAsia="宋体"/>
          <w:sz w:val="24"/>
          <w:szCs w:val="18"/>
        </w:rPr>
        <w:t>采购人可加倍</w:t>
      </w:r>
      <w:r>
        <w:rPr>
          <w:rFonts w:hint="eastAsia" w:ascii="宋体" w:hAnsi="宋体" w:eastAsia="宋体"/>
          <w:sz w:val="24"/>
          <w:szCs w:val="18"/>
          <w:lang w:eastAsia="zh-CN"/>
        </w:rPr>
        <w:t>扣除服务</w:t>
      </w:r>
      <w:r>
        <w:rPr>
          <w:rFonts w:ascii="宋体" w:hAnsi="宋体" w:eastAsia="宋体"/>
          <w:sz w:val="24"/>
          <w:szCs w:val="18"/>
        </w:rPr>
        <w:t>费，并有权终止合同。</w:t>
      </w:r>
    </w:p>
    <w:p>
      <w:pPr>
        <w:spacing w:line="360" w:lineRule="auto"/>
        <w:ind w:firstLine="438"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.垃圾清运服务需要确保及时到场，开设24小时服务电话，日常清运服务接到</w:t>
      </w:r>
      <w:r>
        <w:rPr>
          <w:rFonts w:hint="eastAsia" w:ascii="宋体" w:hAnsi="宋体" w:eastAsia="宋体"/>
          <w:sz w:val="24"/>
          <w:szCs w:val="18"/>
        </w:rPr>
        <w:t>采购人</w:t>
      </w:r>
      <w:r>
        <w:rPr>
          <w:rFonts w:ascii="宋体" w:hAnsi="宋体" w:eastAsia="宋体"/>
          <w:sz w:val="24"/>
          <w:szCs w:val="18"/>
        </w:rPr>
        <w:t>项目电话联系后24小时内到场，应急或突击性垃圾清运服务，接到电话联系后1小时内到场实施，并同时在节假日提供作业服务。</w:t>
      </w:r>
    </w:p>
    <w:p>
      <w:pPr>
        <w:spacing w:line="360" w:lineRule="auto"/>
        <w:ind w:firstLine="438" w:firstLineChars="200"/>
        <w:rPr>
          <w:rFonts w:ascii="宋体" w:hAnsi="宋体" w:eastAsia="宋体"/>
          <w:sz w:val="24"/>
          <w:szCs w:val="18"/>
        </w:rPr>
      </w:pPr>
      <w:r>
        <w:rPr>
          <w:rFonts w:hint="eastAsia" w:ascii="宋体" w:hAnsi="宋体" w:eastAsia="宋体"/>
          <w:sz w:val="24"/>
          <w:szCs w:val="18"/>
        </w:rPr>
        <w:t>5</w:t>
      </w:r>
      <w:r>
        <w:rPr>
          <w:rFonts w:ascii="宋体" w:hAnsi="宋体" w:eastAsia="宋体"/>
          <w:sz w:val="24"/>
          <w:szCs w:val="18"/>
        </w:rPr>
        <w:t>.因车辆、机械发生故障或人员不足等原因造成无法作业的，须有应急处置方案，并安排其他车辆或机械按时完成清运任务，成交供应商不得以任何理由拒绝提供服务。</w:t>
      </w:r>
    </w:p>
    <w:p>
      <w:pPr>
        <w:spacing w:line="360" w:lineRule="auto"/>
        <w:ind w:firstLine="438" w:firstLineChars="200"/>
        <w:rPr>
          <w:rFonts w:ascii="宋体" w:hAnsi="宋体" w:eastAsia="宋体"/>
          <w:sz w:val="24"/>
          <w:szCs w:val="18"/>
        </w:rPr>
      </w:pPr>
      <w:r>
        <w:rPr>
          <w:rFonts w:hint="eastAsia" w:ascii="宋体" w:hAnsi="宋体" w:eastAsia="宋体"/>
          <w:sz w:val="24"/>
          <w:szCs w:val="18"/>
        </w:rPr>
        <w:t>6</w:t>
      </w:r>
      <w:r>
        <w:rPr>
          <w:rFonts w:ascii="宋体" w:hAnsi="宋体" w:eastAsia="宋体"/>
          <w:sz w:val="24"/>
          <w:szCs w:val="18"/>
        </w:rPr>
        <w:t>.垃圾清运事前、事中、事后过程需成交供应商自行确保工作人员及周边人、财、物的安全，所有安全风险，由成交供应商自行</w:t>
      </w:r>
      <w:r>
        <w:rPr>
          <w:rFonts w:hint="eastAsia" w:ascii="宋体" w:hAnsi="宋体" w:eastAsia="宋体"/>
          <w:sz w:val="24"/>
          <w:szCs w:val="18"/>
        </w:rPr>
        <w:t>考虑并承担责任</w:t>
      </w:r>
      <w:r>
        <w:rPr>
          <w:rFonts w:ascii="宋体" w:hAnsi="宋体" w:eastAsia="宋体"/>
          <w:sz w:val="24"/>
          <w:szCs w:val="18"/>
        </w:rPr>
        <w:t>，如损坏采购人现场设施设备，成交供应商需给予恢复或赔偿。</w:t>
      </w:r>
    </w:p>
    <w:p>
      <w:pPr>
        <w:spacing w:line="360" w:lineRule="auto"/>
        <w:ind w:firstLine="438" w:firstLineChars="200"/>
        <w:rPr>
          <w:rFonts w:ascii="宋体" w:hAnsi="宋体" w:eastAsia="宋体"/>
          <w:sz w:val="24"/>
          <w:szCs w:val="18"/>
        </w:rPr>
      </w:pPr>
      <w:r>
        <w:rPr>
          <w:rFonts w:hint="eastAsia" w:ascii="宋体" w:hAnsi="宋体" w:eastAsia="宋体"/>
          <w:sz w:val="24"/>
          <w:szCs w:val="18"/>
        </w:rPr>
        <w:t>7</w:t>
      </w:r>
      <w:r>
        <w:rPr>
          <w:rFonts w:ascii="宋体" w:hAnsi="宋体" w:eastAsia="宋体"/>
          <w:sz w:val="24"/>
          <w:szCs w:val="18"/>
        </w:rPr>
        <w:t>.建筑垃圾与杂物收集、分类、清运、倾倒过程中，不能使用机械的，成交供应商自行安排人工作业。</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3</w:t>
      </w:r>
      <w:r>
        <w:rPr>
          <w:rFonts w:hint="eastAsia" w:ascii="宋体" w:hAnsi="宋体" w:eastAsia="宋体"/>
          <w:b/>
          <w:sz w:val="24"/>
          <w:szCs w:val="18"/>
        </w:rPr>
        <w:t>、报价要求</w:t>
      </w:r>
    </w:p>
    <w:p>
      <w:pPr>
        <w:spacing w:line="360" w:lineRule="auto"/>
        <w:ind w:firstLine="438" w:firstLineChars="200"/>
        <w:rPr>
          <w:rFonts w:ascii="宋体" w:hAnsi="宋体" w:eastAsia="宋体"/>
          <w:b/>
          <w:sz w:val="24"/>
          <w:szCs w:val="18"/>
        </w:rPr>
      </w:pPr>
      <w:r>
        <w:rPr>
          <w:rFonts w:hint="eastAsia" w:ascii="宋体" w:hAnsi="宋体" w:eastAsia="宋体"/>
          <w:sz w:val="24"/>
          <w:szCs w:val="18"/>
        </w:rPr>
        <w:t>1.</w:t>
      </w:r>
      <w:r>
        <w:rPr>
          <w:rFonts w:hint="eastAsia"/>
        </w:rPr>
        <w:t xml:space="preserve"> </w:t>
      </w:r>
      <w:r>
        <w:rPr>
          <w:rFonts w:hint="eastAsia"/>
          <w:lang w:eastAsia="zh-CN"/>
        </w:rPr>
        <w:t>本项目预算</w:t>
      </w:r>
      <w:r>
        <w:rPr>
          <w:rFonts w:hint="eastAsia" w:ascii="宋体" w:hAnsi="宋体" w:eastAsia="宋体" w:cs="宋体"/>
          <w:b/>
          <w:bCs/>
          <w:i w:val="0"/>
          <w:iCs w:val="0"/>
          <w:color w:val="000000"/>
          <w:kern w:val="0"/>
          <w:sz w:val="24"/>
          <w:szCs w:val="24"/>
          <w:u w:val="none"/>
          <w:lang w:val="en-US" w:eastAsia="zh-CN" w:bidi="ar"/>
        </w:rPr>
        <w:t>29.7080</w:t>
      </w:r>
      <w:r>
        <w:rPr>
          <w:rFonts w:ascii="宋体" w:hAnsi="宋体" w:eastAsia="宋体"/>
          <w:b/>
          <w:sz w:val="24"/>
          <w:szCs w:val="18"/>
        </w:rPr>
        <w:t>万元</w:t>
      </w:r>
      <w:r>
        <w:rPr>
          <w:rFonts w:hint="eastAsia" w:ascii="宋体" w:hAnsi="宋体" w:eastAsia="宋体"/>
          <w:b/>
          <w:sz w:val="24"/>
          <w:szCs w:val="18"/>
          <w:lang w:eastAsia="zh-CN"/>
        </w:rPr>
        <w:t>，</w:t>
      </w:r>
      <w:r>
        <w:rPr>
          <w:rFonts w:hint="eastAsia" w:ascii="宋体" w:hAnsi="宋体" w:eastAsia="宋体"/>
          <w:sz w:val="24"/>
          <w:szCs w:val="18"/>
        </w:rPr>
        <w:t>供应商针对本项目所有内容报</w:t>
      </w:r>
      <w:r>
        <w:rPr>
          <w:rFonts w:hint="eastAsia" w:ascii="宋体" w:hAnsi="宋体" w:eastAsia="宋体"/>
          <w:b/>
          <w:sz w:val="24"/>
          <w:szCs w:val="18"/>
        </w:rPr>
        <w:t>总价</w:t>
      </w:r>
      <w:r>
        <w:rPr>
          <w:rFonts w:hint="eastAsia" w:ascii="宋体" w:hAnsi="宋体" w:eastAsia="宋体"/>
          <w:sz w:val="24"/>
          <w:szCs w:val="18"/>
        </w:rPr>
        <w:t>，总价包含完成本项目所有人员工资、保险、福利、劳保、设备、燃料、垃圾外运费、安全风险等所发生的一切费用，</w:t>
      </w:r>
      <w:r>
        <w:rPr>
          <w:rFonts w:hint="eastAsia" w:ascii="宋体" w:hAnsi="宋体" w:eastAsia="宋体"/>
          <w:b/>
          <w:sz w:val="24"/>
          <w:szCs w:val="18"/>
        </w:rPr>
        <w:t>总价不得高于本次预算，</w:t>
      </w:r>
      <w:r>
        <w:rPr>
          <w:rFonts w:ascii="宋体" w:hAnsi="宋体" w:eastAsia="宋体"/>
          <w:b/>
          <w:sz w:val="24"/>
          <w:szCs w:val="18"/>
        </w:rPr>
        <w:t>否则响应无效</w:t>
      </w:r>
      <w:r>
        <w:rPr>
          <w:rFonts w:hint="eastAsia" w:ascii="宋体" w:hAnsi="宋体" w:eastAsia="宋体"/>
          <w:b/>
          <w:sz w:val="24"/>
          <w:szCs w:val="18"/>
        </w:rPr>
        <w:t>。</w:t>
      </w:r>
      <w:r>
        <w:rPr>
          <w:rFonts w:ascii="宋体" w:hAnsi="宋体" w:eastAsia="宋体"/>
          <w:b/>
          <w:sz w:val="24"/>
          <w:szCs w:val="18"/>
        </w:rPr>
        <w:t>总价同时</w:t>
      </w:r>
      <w:r>
        <w:rPr>
          <w:rFonts w:hint="eastAsia" w:ascii="宋体" w:hAnsi="宋体" w:eastAsia="宋体"/>
          <w:b/>
          <w:sz w:val="24"/>
          <w:szCs w:val="18"/>
        </w:rPr>
        <w:t>作为本项目评审定标的依据</w:t>
      </w:r>
      <w:r>
        <w:rPr>
          <w:rFonts w:hint="eastAsia" w:ascii="宋体" w:hAnsi="宋体" w:eastAsia="宋体"/>
          <w:sz w:val="24"/>
          <w:szCs w:val="18"/>
        </w:rPr>
        <w:t>。</w:t>
      </w:r>
    </w:p>
    <w:p>
      <w:pPr>
        <w:spacing w:line="360" w:lineRule="auto"/>
        <w:ind w:firstLine="438" w:firstLineChars="200"/>
        <w:rPr>
          <w:rFonts w:ascii="宋体" w:hAnsi="宋体" w:eastAsia="宋体"/>
          <w:b/>
          <w:sz w:val="24"/>
          <w:szCs w:val="18"/>
        </w:rPr>
      </w:pPr>
      <w:r>
        <w:rPr>
          <w:rFonts w:hint="eastAsia" w:ascii="宋体" w:hAnsi="宋体" w:eastAsia="宋体"/>
          <w:sz w:val="24"/>
          <w:szCs w:val="18"/>
        </w:rPr>
        <w:t>2.供应商同时需要根据本项目服务清单表（详见下述表-1）的服务内容，</w:t>
      </w:r>
      <w:r>
        <w:rPr>
          <w:rFonts w:hint="eastAsia" w:ascii="宋体" w:hAnsi="宋体" w:eastAsia="宋体"/>
          <w:b/>
          <w:sz w:val="24"/>
          <w:szCs w:val="18"/>
        </w:rPr>
        <w:t>报出各项目的分项报价，不得超过各项目的分项控制价，否则响应无效。</w:t>
      </w:r>
    </w:p>
    <w:p>
      <w:pPr>
        <w:spacing w:line="360" w:lineRule="auto"/>
        <w:jc w:val="center"/>
        <w:rPr>
          <w:rFonts w:ascii="宋体" w:hAnsi="宋体" w:eastAsia="宋体"/>
          <w:b/>
          <w:szCs w:val="21"/>
        </w:rPr>
      </w:pPr>
      <w:r>
        <w:rPr>
          <w:rFonts w:hint="eastAsia" w:ascii="宋体" w:hAnsi="宋体" w:eastAsia="宋体"/>
          <w:b/>
          <w:szCs w:val="21"/>
        </w:rPr>
        <w:t>表-1 服务清单表</w:t>
      </w:r>
    </w:p>
    <w:tbl>
      <w:tblPr>
        <w:tblStyle w:val="64"/>
        <w:tblW w:w="9104"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770"/>
        <w:gridCol w:w="2100"/>
        <w:gridCol w:w="1905"/>
        <w:gridCol w:w="2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2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垃圾清运量（m³/年）</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控制价（元/年）</w:t>
            </w:r>
          </w:p>
        </w:tc>
        <w:tc>
          <w:tcPr>
            <w:tcW w:w="259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明珠广场</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4200.00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蓬莱花园</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80.00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5600.00 </w:t>
            </w:r>
          </w:p>
        </w:tc>
        <w:tc>
          <w:tcPr>
            <w:tcW w:w="25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桃源小区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48.00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3360.00 </w:t>
            </w:r>
          </w:p>
        </w:tc>
        <w:tc>
          <w:tcPr>
            <w:tcW w:w="25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天门湖公租房</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480.00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33600.00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天都公寓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烟墩商业街</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近湖苑</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140.00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9800.00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康利园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7000.00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民悦花园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25200.00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恒创公寓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144.00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10080.00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海恒党群服务中心</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后勤服务中心</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翠微园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1560.00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109200.00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九龙园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6720.00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芙蓉公寓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576.00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40320.00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海恒大厦</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4244</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297080.00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hint="default" w:ascii="宋体" w:hAnsi="宋体" w:eastAsia="宋体"/>
          <w:b/>
          <w:szCs w:val="21"/>
          <w:lang w:val="en-US" w:eastAsia="zh-CN"/>
        </w:rPr>
      </w:pPr>
      <w:r>
        <w:rPr>
          <w:rFonts w:hint="eastAsia" w:ascii="宋体" w:hAnsi="宋体" w:eastAsia="宋体"/>
          <w:b/>
          <w:szCs w:val="21"/>
        </w:rPr>
        <w:t>注：（1）</w:t>
      </w:r>
      <w:r>
        <w:rPr>
          <w:rFonts w:ascii="宋体" w:hAnsi="宋体" w:eastAsia="宋体"/>
          <w:b/>
          <w:szCs w:val="21"/>
        </w:rPr>
        <w:t>本次预算</w:t>
      </w:r>
      <w:r>
        <w:rPr>
          <w:rFonts w:hint="eastAsia" w:ascii="宋体" w:hAnsi="宋体" w:eastAsia="宋体"/>
          <w:b/>
          <w:szCs w:val="21"/>
        </w:rPr>
        <w:t>（即</w:t>
      </w:r>
      <w:r>
        <w:rPr>
          <w:rFonts w:hint="eastAsia" w:ascii="宋体" w:hAnsi="宋体" w:eastAsia="宋体" w:cs="宋体"/>
          <w:b/>
          <w:bCs/>
          <w:i w:val="0"/>
          <w:iCs w:val="0"/>
          <w:color w:val="000000"/>
          <w:kern w:val="0"/>
          <w:sz w:val="24"/>
          <w:szCs w:val="24"/>
          <w:u w:val="none"/>
          <w:lang w:val="en-US" w:eastAsia="zh-CN" w:bidi="ar"/>
        </w:rPr>
        <w:t>29.7080</w:t>
      </w:r>
      <w:r>
        <w:rPr>
          <w:rFonts w:ascii="宋体" w:hAnsi="宋体" w:eastAsia="宋体"/>
          <w:b/>
          <w:szCs w:val="21"/>
        </w:rPr>
        <w:t>万元</w:t>
      </w:r>
      <w:r>
        <w:rPr>
          <w:rFonts w:hint="eastAsia" w:ascii="宋体" w:hAnsi="宋体" w:eastAsia="宋体"/>
          <w:b/>
          <w:szCs w:val="21"/>
        </w:rPr>
        <w:t>）</w:t>
      </w:r>
      <w:r>
        <w:rPr>
          <w:rFonts w:ascii="宋体" w:hAnsi="宋体" w:eastAsia="宋体"/>
          <w:b/>
          <w:szCs w:val="21"/>
        </w:rPr>
        <w:t>不含后期新接项目费用，如有新增加项目，参照本次采购中项目成交单价据实进行结算，成交单价=</w:t>
      </w:r>
      <w:r>
        <w:rPr>
          <w:rFonts w:hint="eastAsia" w:ascii="宋体" w:hAnsi="宋体" w:eastAsia="宋体"/>
          <w:b/>
          <w:szCs w:val="21"/>
          <w:lang w:eastAsia="zh-CN"/>
        </w:rPr>
        <w:t>总价</w:t>
      </w:r>
      <w:r>
        <w:rPr>
          <w:rFonts w:ascii="宋体" w:hAnsi="宋体" w:eastAsia="宋体"/>
          <w:b/>
          <w:szCs w:val="21"/>
        </w:rPr>
        <w:t>/</w:t>
      </w:r>
      <w:r>
        <w:rPr>
          <w:rFonts w:hint="eastAsia" w:ascii="宋体" w:hAnsi="宋体" w:eastAsia="宋体"/>
          <w:b/>
          <w:szCs w:val="21"/>
          <w:lang w:eastAsia="zh-CN"/>
        </w:rPr>
        <w:t>总立方数</w:t>
      </w:r>
      <w:r>
        <w:rPr>
          <w:rFonts w:hint="eastAsia" w:ascii="宋体" w:hAnsi="宋体" w:eastAsia="宋体"/>
          <w:b/>
          <w:szCs w:val="21"/>
        </w:rPr>
        <w:t>（</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w:t>
      </w:r>
      <w:r>
        <w:rPr>
          <w:rFonts w:ascii="宋体" w:hAnsi="宋体" w:eastAsia="宋体"/>
          <w:b/>
          <w:szCs w:val="21"/>
        </w:rPr>
        <w:t>，结算费用=新</w:t>
      </w:r>
      <w:r>
        <w:rPr>
          <w:rFonts w:hint="eastAsia" w:ascii="宋体" w:hAnsi="宋体" w:eastAsia="宋体"/>
          <w:b/>
          <w:szCs w:val="21"/>
          <w:lang w:eastAsia="zh-CN"/>
        </w:rPr>
        <w:t>增</w:t>
      </w:r>
      <w:r>
        <w:rPr>
          <w:rFonts w:ascii="宋体" w:hAnsi="宋体" w:eastAsia="宋体"/>
          <w:b/>
          <w:szCs w:val="21"/>
        </w:rPr>
        <w:t>小区</w:t>
      </w:r>
      <w:r>
        <w:rPr>
          <w:rFonts w:hint="eastAsia" w:ascii="宋体" w:hAnsi="宋体" w:eastAsia="宋体"/>
          <w:b/>
          <w:szCs w:val="21"/>
          <w:lang w:eastAsia="zh-CN"/>
        </w:rPr>
        <w:t>产生量（立方米）</w:t>
      </w:r>
      <w:r>
        <w:rPr>
          <w:rFonts w:hint="eastAsia" w:ascii="宋体" w:hAnsi="宋体" w:eastAsia="宋体"/>
          <w:b/>
          <w:szCs w:val="21"/>
        </w:rPr>
        <w:t>*成交单价（</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），按月考核后，据实进行结算；具体内容，甲乙双方可以在</w:t>
      </w:r>
      <w:r>
        <w:rPr>
          <w:rFonts w:ascii="宋体" w:hAnsi="宋体" w:eastAsia="宋体"/>
          <w:b/>
          <w:szCs w:val="21"/>
        </w:rPr>
        <w:t>补充协议中具体协商约定</w:t>
      </w:r>
      <w:r>
        <w:rPr>
          <w:rFonts w:hint="eastAsia" w:ascii="宋体" w:hAnsi="宋体" w:eastAsia="宋体"/>
          <w:b/>
          <w:szCs w:val="21"/>
        </w:rPr>
        <w:t>；（2）</w:t>
      </w:r>
      <w:r>
        <w:rPr>
          <w:rFonts w:ascii="宋体" w:hAnsi="宋体" w:eastAsia="宋体"/>
          <w:b/>
          <w:szCs w:val="21"/>
        </w:rPr>
        <w:t>合同期内如有项目退出，则按分项报价和实际服务时间据实结算项目费用</w:t>
      </w:r>
      <w:r>
        <w:rPr>
          <w:rFonts w:hint="eastAsia" w:ascii="宋体" w:hAnsi="宋体" w:eastAsia="宋体"/>
          <w:b/>
          <w:szCs w:val="21"/>
          <w:lang w:eastAsia="zh-CN"/>
        </w:rPr>
        <w:t>。（</w:t>
      </w:r>
      <w:r>
        <w:rPr>
          <w:rFonts w:hint="eastAsia" w:ascii="宋体" w:hAnsi="宋体" w:eastAsia="宋体"/>
          <w:b/>
          <w:szCs w:val="21"/>
          <w:lang w:val="en-US" w:eastAsia="zh-CN"/>
        </w:rPr>
        <w:t>3</w:t>
      </w:r>
      <w:r>
        <w:rPr>
          <w:rFonts w:hint="eastAsia" w:ascii="宋体" w:hAnsi="宋体" w:eastAsia="宋体"/>
          <w:b/>
          <w:szCs w:val="21"/>
          <w:lang w:eastAsia="zh-CN"/>
        </w:rPr>
        <w:t>）本表垃圾清运量为预估，如实际产生的清运量与预估量不一致，中标价格不变。（</w:t>
      </w:r>
      <w:r>
        <w:rPr>
          <w:rFonts w:hint="eastAsia" w:ascii="宋体" w:hAnsi="宋体" w:eastAsia="宋体"/>
          <w:b/>
          <w:szCs w:val="21"/>
          <w:lang w:val="en-US" w:eastAsia="zh-CN"/>
        </w:rPr>
        <w:t>4</w:t>
      </w:r>
      <w:r>
        <w:rPr>
          <w:rFonts w:hint="eastAsia" w:ascii="宋体" w:hAnsi="宋体" w:eastAsia="宋体"/>
          <w:b/>
          <w:szCs w:val="21"/>
          <w:lang w:eastAsia="zh-CN"/>
        </w:rPr>
        <w:t>）各项目每月根据供应商实际提供服务情况进行结算，提供清运服务的，依据分项报价按月进行结算（月费用</w:t>
      </w:r>
      <w:r>
        <w:rPr>
          <w:rFonts w:hint="eastAsia" w:ascii="宋体" w:hAnsi="宋体" w:eastAsia="宋体"/>
          <w:b/>
          <w:szCs w:val="21"/>
          <w:lang w:val="en-US" w:eastAsia="zh-CN"/>
        </w:rPr>
        <w:t>=分项报价/服务时间</w:t>
      </w:r>
      <w:r>
        <w:rPr>
          <w:rFonts w:hint="eastAsia" w:ascii="宋体" w:hAnsi="宋体" w:eastAsia="宋体"/>
          <w:b/>
          <w:szCs w:val="21"/>
          <w:lang w:eastAsia="zh-CN"/>
        </w:rPr>
        <w:t>）；如未提供服务，则不支付清运费用。</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4</w:t>
      </w:r>
      <w:r>
        <w:rPr>
          <w:rFonts w:hint="eastAsia" w:ascii="宋体" w:hAnsi="宋体" w:eastAsia="宋体"/>
          <w:b/>
          <w:sz w:val="24"/>
          <w:szCs w:val="18"/>
        </w:rPr>
        <w:t>、其他要求</w:t>
      </w:r>
    </w:p>
    <w:p>
      <w:pPr>
        <w:spacing w:line="360" w:lineRule="auto"/>
        <w:ind w:firstLine="438" w:firstLineChars="200"/>
        <w:rPr>
          <w:rFonts w:ascii="宋体" w:hAnsi="宋体" w:eastAsia="宋体"/>
          <w:sz w:val="24"/>
          <w:szCs w:val="18"/>
        </w:rPr>
      </w:pPr>
      <w:r>
        <w:rPr>
          <w:rFonts w:ascii="宋体" w:hAnsi="宋体" w:eastAsia="宋体"/>
          <w:sz w:val="24"/>
          <w:szCs w:val="18"/>
        </w:rPr>
        <w:t>1.成交供应商建立健全垃圾清运管理制度和安全责任制度，签订合同后</w:t>
      </w:r>
      <w:r>
        <w:rPr>
          <w:rFonts w:hint="eastAsia" w:ascii="宋体" w:hAnsi="宋体" w:eastAsia="宋体"/>
          <w:sz w:val="24"/>
          <w:szCs w:val="18"/>
        </w:rPr>
        <w:t>3个日历日内</w:t>
      </w:r>
      <w:r>
        <w:rPr>
          <w:rFonts w:ascii="宋体" w:hAnsi="宋体" w:eastAsia="宋体"/>
          <w:sz w:val="24"/>
          <w:szCs w:val="18"/>
        </w:rPr>
        <w:t>，成交供应商须向采购人提供响应采购文件要求的《服务质量承诺书》（详见下述附件</w:t>
      </w:r>
      <w:r>
        <w:rPr>
          <w:rFonts w:hint="eastAsia" w:ascii="宋体" w:hAnsi="宋体" w:eastAsia="宋体"/>
          <w:sz w:val="24"/>
          <w:szCs w:val="18"/>
        </w:rPr>
        <w:t>1</w:t>
      </w:r>
      <w:r>
        <w:rPr>
          <w:rFonts w:ascii="宋体" w:hAnsi="宋体" w:eastAsia="宋体"/>
          <w:sz w:val="24"/>
          <w:szCs w:val="18"/>
        </w:rPr>
        <w:t>），未在规定时间内提供或提供不符合采购文件要求的《服务质量承诺书》，采购人有权终止合同</w:t>
      </w:r>
      <w:r>
        <w:rPr>
          <w:rFonts w:hint="eastAsia" w:ascii="宋体" w:hAnsi="宋体" w:eastAsia="宋体"/>
          <w:sz w:val="24"/>
          <w:szCs w:val="18"/>
        </w:rPr>
        <w:t>，</w:t>
      </w:r>
      <w:r>
        <w:rPr>
          <w:rFonts w:ascii="宋体" w:hAnsi="宋体" w:eastAsia="宋体"/>
          <w:sz w:val="24"/>
          <w:szCs w:val="18"/>
        </w:rPr>
        <w:t>由此造成的一切损失</w:t>
      </w:r>
      <w:r>
        <w:rPr>
          <w:rFonts w:hint="eastAsia" w:ascii="宋体" w:hAnsi="宋体" w:eastAsia="宋体"/>
          <w:sz w:val="24"/>
          <w:szCs w:val="18"/>
        </w:rPr>
        <w:t>，</w:t>
      </w:r>
      <w:r>
        <w:rPr>
          <w:rFonts w:ascii="宋体" w:hAnsi="宋体" w:eastAsia="宋体"/>
          <w:sz w:val="24"/>
          <w:szCs w:val="18"/>
        </w:rPr>
        <w:t>由成交供应商自行承担。</w:t>
      </w:r>
    </w:p>
    <w:p>
      <w:pPr>
        <w:spacing w:line="360" w:lineRule="auto"/>
        <w:ind w:firstLine="438"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因采购人管辖项目较多，成交供应商需要确保自身具备同时对香怡物业管理的所有物业项目进行垃圾清运的能力，由于自身能力不足而造成的未能及时履约的责任</w:t>
      </w:r>
      <w:r>
        <w:rPr>
          <w:rFonts w:hint="eastAsia" w:ascii="宋体" w:hAnsi="宋体" w:eastAsia="宋体"/>
          <w:sz w:val="24"/>
          <w:szCs w:val="18"/>
        </w:rPr>
        <w:t>，成交供应商</w:t>
      </w:r>
      <w:r>
        <w:rPr>
          <w:rFonts w:ascii="宋体" w:hAnsi="宋体" w:eastAsia="宋体"/>
          <w:sz w:val="24"/>
          <w:szCs w:val="18"/>
        </w:rPr>
        <w:t>自行承担</w:t>
      </w:r>
      <w:r>
        <w:rPr>
          <w:rFonts w:hint="eastAsia" w:ascii="宋体" w:hAnsi="宋体" w:eastAsia="宋体"/>
          <w:sz w:val="24"/>
          <w:szCs w:val="18"/>
        </w:rPr>
        <w:t>。</w:t>
      </w:r>
      <w:r>
        <w:rPr>
          <w:rFonts w:ascii="宋体" w:hAnsi="宋体" w:eastAsia="宋体"/>
          <w:sz w:val="24"/>
          <w:szCs w:val="18"/>
        </w:rPr>
        <w:t>每月度未能及时提供垃圾清运服务的，按下述标准进行管理</w:t>
      </w:r>
      <w:r>
        <w:rPr>
          <w:rFonts w:hint="eastAsia" w:ascii="宋体" w:hAnsi="宋体" w:eastAsia="宋体"/>
          <w:sz w:val="24"/>
          <w:szCs w:val="18"/>
        </w:rPr>
        <w:t>：</w:t>
      </w:r>
      <w:r>
        <w:rPr>
          <w:rFonts w:ascii="宋体" w:hAnsi="宋体" w:eastAsia="宋体"/>
          <w:sz w:val="24"/>
          <w:szCs w:val="18"/>
        </w:rPr>
        <w:t>第一次在服务费中扣除1000元，第二次在服务费中扣除2000元，第三次在服务费中扣除4000元。</w:t>
      </w:r>
      <w:r>
        <w:rPr>
          <w:rFonts w:ascii="宋体" w:hAnsi="宋体" w:eastAsia="宋体"/>
          <w:b/>
          <w:sz w:val="24"/>
          <w:szCs w:val="18"/>
        </w:rPr>
        <w:t>当每月累计达到三次</w:t>
      </w:r>
      <w:r>
        <w:rPr>
          <w:rFonts w:hint="eastAsia" w:ascii="宋体" w:hAnsi="宋体" w:eastAsia="宋体"/>
          <w:b/>
          <w:sz w:val="24"/>
          <w:szCs w:val="18"/>
        </w:rPr>
        <w:t>（或每季度达到五次）</w:t>
      </w:r>
      <w:r>
        <w:rPr>
          <w:rFonts w:ascii="宋体" w:hAnsi="宋体" w:eastAsia="宋体"/>
          <w:b/>
          <w:sz w:val="24"/>
          <w:szCs w:val="18"/>
        </w:rPr>
        <w:t>未及时提供垃圾清运服务时</w:t>
      </w:r>
      <w:r>
        <w:rPr>
          <w:rFonts w:hint="eastAsia" w:ascii="宋体" w:hAnsi="宋体" w:eastAsia="宋体"/>
          <w:b/>
          <w:sz w:val="24"/>
          <w:szCs w:val="18"/>
        </w:rPr>
        <w:t>，</w:t>
      </w:r>
      <w:r>
        <w:rPr>
          <w:rFonts w:ascii="宋体" w:hAnsi="宋体" w:eastAsia="宋体"/>
          <w:b/>
          <w:sz w:val="24"/>
          <w:szCs w:val="18"/>
        </w:rPr>
        <w:t>采购人有权终止合同，采购人不承担任何违约责任</w:t>
      </w:r>
      <w:r>
        <w:rPr>
          <w:rFonts w:hint="eastAsia" w:ascii="宋体" w:hAnsi="宋体" w:eastAsia="宋体"/>
          <w:b/>
          <w:sz w:val="24"/>
          <w:szCs w:val="18"/>
        </w:rPr>
        <w:t>。</w:t>
      </w:r>
      <w:r>
        <w:rPr>
          <w:rFonts w:ascii="宋体" w:hAnsi="宋体" w:eastAsia="宋体"/>
          <w:sz w:val="24"/>
          <w:szCs w:val="18"/>
        </w:rPr>
        <w:t>未及时提供服务期间，采购人有权安排第三方开展应急清运服务，所产生全部费用从成交供应商服务费</w:t>
      </w:r>
      <w:r>
        <w:rPr>
          <w:rFonts w:hint="eastAsia" w:ascii="宋体" w:hAnsi="宋体" w:eastAsia="宋体"/>
          <w:sz w:val="24"/>
          <w:szCs w:val="18"/>
        </w:rPr>
        <w:t>中</w:t>
      </w:r>
      <w:r>
        <w:rPr>
          <w:rFonts w:ascii="宋体" w:hAnsi="宋体" w:eastAsia="宋体"/>
          <w:sz w:val="24"/>
          <w:szCs w:val="18"/>
        </w:rPr>
        <w:t>扣除。</w:t>
      </w:r>
    </w:p>
    <w:p>
      <w:pPr>
        <w:spacing w:line="360" w:lineRule="auto"/>
        <w:ind w:firstLine="438"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.采购人提供垃圾清运现场相对集中的堆放场所</w:t>
      </w:r>
      <w:r>
        <w:rPr>
          <w:rFonts w:hint="eastAsia" w:ascii="宋体" w:hAnsi="宋体" w:eastAsia="宋体"/>
          <w:sz w:val="24"/>
          <w:szCs w:val="18"/>
        </w:rPr>
        <w:t>，</w:t>
      </w:r>
      <w:r>
        <w:rPr>
          <w:rFonts w:ascii="宋体" w:hAnsi="宋体" w:eastAsia="宋体"/>
          <w:sz w:val="24"/>
          <w:szCs w:val="18"/>
        </w:rPr>
        <w:t>以便于成交供应商开展工作。</w:t>
      </w:r>
    </w:p>
    <w:p>
      <w:pPr>
        <w:spacing w:line="360" w:lineRule="auto"/>
        <w:ind w:firstLine="438"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除非有特殊要求，采购文件不单独提供服务地点的自然环境、气候条件、公用设施等情况，供应商被视为熟悉并认同上述与履行合同有关的一切情况。成交后</w:t>
      </w:r>
      <w:r>
        <w:rPr>
          <w:rFonts w:hint="eastAsia" w:ascii="宋体" w:hAnsi="宋体" w:eastAsia="宋体"/>
          <w:sz w:val="24"/>
          <w:szCs w:val="18"/>
        </w:rPr>
        <w:t>，</w:t>
      </w:r>
      <w:r>
        <w:rPr>
          <w:rFonts w:ascii="宋体" w:hAnsi="宋体" w:eastAsia="宋体"/>
          <w:sz w:val="24"/>
          <w:szCs w:val="18"/>
        </w:rPr>
        <w:t>不得以任何理由拒绝提供服务</w:t>
      </w:r>
      <w:r>
        <w:rPr>
          <w:rFonts w:hint="eastAsia" w:ascii="宋体" w:hAnsi="宋体" w:eastAsia="宋体"/>
          <w:sz w:val="24"/>
          <w:szCs w:val="18"/>
        </w:rPr>
        <w:t>。</w:t>
      </w: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ascii="宋体" w:hAnsi="宋体" w:eastAsia="宋体"/>
          <w:b/>
          <w:bCs/>
          <w:sz w:val="24"/>
          <w:szCs w:val="18"/>
        </w:rPr>
      </w:pPr>
      <w:r>
        <w:rPr>
          <w:rFonts w:hint="eastAsia" w:hAnsi="宋体"/>
          <w:b/>
          <w:bCs/>
          <w:sz w:val="24"/>
          <w:szCs w:val="18"/>
          <w:lang w:val="en-US" w:eastAsia="zh-CN"/>
        </w:rPr>
        <w:t>5</w:t>
      </w:r>
      <w:r>
        <w:rPr>
          <w:rFonts w:hint="eastAsia" w:ascii="宋体" w:hAnsi="宋体" w:eastAsia="宋体"/>
          <w:b/>
          <w:bCs/>
          <w:sz w:val="24"/>
          <w:szCs w:val="18"/>
        </w:rPr>
        <w:t>、附件</w:t>
      </w:r>
    </w:p>
    <w:p>
      <w:pPr>
        <w:spacing w:line="360" w:lineRule="auto"/>
        <w:rPr>
          <w:rFonts w:hint="eastAsia" w:ascii="仿宋" w:hAnsi="仿宋" w:eastAsia="仿宋"/>
          <w:b/>
          <w:sz w:val="24"/>
          <w:szCs w:val="18"/>
        </w:rPr>
      </w:pPr>
    </w:p>
    <w:p>
      <w:pPr>
        <w:spacing w:line="360" w:lineRule="auto"/>
        <w:rPr>
          <w:rFonts w:ascii="仿宋" w:hAnsi="仿宋" w:eastAsia="仿宋"/>
          <w:b/>
          <w:sz w:val="24"/>
          <w:szCs w:val="18"/>
        </w:rPr>
      </w:pPr>
      <w:r>
        <w:rPr>
          <w:rFonts w:hint="eastAsia" w:ascii="仿宋" w:hAnsi="仿宋" w:eastAsia="仿宋"/>
          <w:b/>
          <w:sz w:val="24"/>
          <w:szCs w:val="18"/>
        </w:rPr>
        <w:t>附件1：</w:t>
      </w:r>
    </w:p>
    <w:p>
      <w:pPr>
        <w:snapToGrid w:val="0"/>
        <w:spacing w:line="420" w:lineRule="exact"/>
        <w:ind w:firstLine="329" w:firstLineChars="150"/>
        <w:jc w:val="center"/>
        <w:rPr>
          <w:rFonts w:ascii="仿宋" w:hAnsi="仿宋" w:eastAsia="仿宋" w:cs="Times New Roman"/>
          <w:b/>
          <w:bCs/>
          <w:sz w:val="24"/>
        </w:rPr>
      </w:pPr>
      <w:r>
        <w:rPr>
          <w:rFonts w:hint="eastAsia" w:ascii="仿宋" w:hAnsi="仿宋" w:eastAsia="仿宋" w:cs="Times New Roman"/>
          <w:b/>
          <w:bCs/>
          <w:sz w:val="24"/>
        </w:rPr>
        <w:t>服务质量承诺书</w:t>
      </w:r>
    </w:p>
    <w:p>
      <w:pPr>
        <w:snapToGrid w:val="0"/>
        <w:spacing w:line="420" w:lineRule="exact"/>
        <w:ind w:firstLine="329" w:firstLineChars="150"/>
        <w:jc w:val="center"/>
        <w:rPr>
          <w:rFonts w:ascii="仿宋" w:hAnsi="仿宋" w:eastAsia="仿宋" w:cs="Times New Roman"/>
          <w:b/>
          <w:bCs/>
          <w:sz w:val="24"/>
        </w:rPr>
      </w:pPr>
    </w:p>
    <w:p>
      <w:pPr>
        <w:snapToGrid w:val="0"/>
        <w:spacing w:line="360" w:lineRule="auto"/>
        <w:rPr>
          <w:rFonts w:ascii="仿宋" w:hAnsi="仿宋" w:eastAsia="仿宋" w:cs="Times New Roman"/>
          <w:bCs/>
          <w:sz w:val="24"/>
        </w:rPr>
      </w:pPr>
      <w:r>
        <w:rPr>
          <w:rFonts w:hint="eastAsia" w:ascii="仿宋" w:hAnsi="仿宋" w:eastAsia="仿宋" w:cs="Times New Roman"/>
          <w:bCs/>
          <w:sz w:val="24"/>
        </w:rPr>
        <w:t>合肥香怡物业</w:t>
      </w:r>
      <w:r>
        <w:rPr>
          <w:rFonts w:hint="eastAsia" w:ascii="仿宋" w:hAnsi="仿宋" w:eastAsia="仿宋" w:cs="Times New Roman"/>
          <w:bCs/>
          <w:sz w:val="24"/>
          <w:lang w:eastAsia="zh-CN"/>
        </w:rPr>
        <w:t>管理</w:t>
      </w:r>
      <w:r>
        <w:rPr>
          <w:rFonts w:hint="eastAsia" w:ascii="仿宋" w:hAnsi="仿宋" w:eastAsia="仿宋" w:cs="Times New Roman"/>
          <w:bCs/>
          <w:sz w:val="24"/>
        </w:rPr>
        <w:t>有限公司：</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 xml:space="preserve"> 本公司完全响应采购文件要求，并对委托的建筑垃圾、杂物清运服务做如下承诺：</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1、承诺提供保障日常及突击性任务阶段垃圾清运服务所需要的车辆、人工、机械等，不以任何理由拒绝提供服务。</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2、承诺垃圾清运过程中所有安全风险自担。</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3、承诺车容车貌、垃圾收集、分类、清运、倾倒处置地点符合环保、城管、交通等部门相关管理要求，针对服务期间的垃圾倾倒点，我司将以书面形式报采购人备案，如未在规定时间报送或不满足采购人要求，采购人有权终止合同。如在合同期间内，垃圾倾倒点发生变更，将在变更后2日内书面报采购人备案。</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4、服务期内，承诺无条件接受采购人的考核。</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5、合同期间内，未履行相应承诺，采购人可扣除服务费并终止合同，给采购人造成损失的，给予赔偿。</w:t>
      </w:r>
    </w:p>
    <w:p>
      <w:pPr>
        <w:snapToGrid w:val="0"/>
        <w:spacing w:line="360" w:lineRule="auto"/>
        <w:ind w:firstLine="269" w:firstLineChars="150"/>
        <w:rPr>
          <w:rFonts w:ascii="仿宋" w:hAnsi="仿宋" w:eastAsia="仿宋" w:cs="Times New Roman"/>
          <w:bCs/>
          <w:sz w:val="24"/>
        </w:rPr>
      </w:pPr>
      <w:r>
        <w:rPr>
          <w:rFonts w:hint="eastAsia" w:ascii="仿宋" w:hAnsi="仿宋" w:eastAsia="仿宋" w:cs="仿宋_GB2312"/>
          <w:sz w:val="20"/>
        </w:rPr>
        <w:t xml:space="preserve">                                                        </w:t>
      </w:r>
      <w:r>
        <w:rPr>
          <w:rFonts w:hint="eastAsia" w:ascii="仿宋" w:hAnsi="仿宋" w:eastAsia="仿宋" w:cs="Times New Roman"/>
          <w:bCs/>
          <w:sz w:val="24"/>
        </w:rPr>
        <w:t xml:space="preserve">    单位（盖章）</w:t>
      </w:r>
    </w:p>
    <w:p>
      <w:pPr>
        <w:spacing w:before="100" w:beforeLines="50" w:beforeAutospacing="1" w:after="100" w:afterLines="30" w:afterAutospacing="1" w:line="360" w:lineRule="auto"/>
        <w:rPr>
          <w:rFonts w:ascii="仿宋" w:hAnsi="仿宋" w:eastAsia="仿宋" w:cs="Times New Roman"/>
          <w:bCs/>
          <w:sz w:val="24"/>
        </w:rPr>
      </w:pPr>
      <w:r>
        <w:rPr>
          <w:rFonts w:hint="eastAsia" w:ascii="仿宋" w:hAnsi="仿宋" w:eastAsia="仿宋" w:cs="Times New Roman"/>
          <w:bCs/>
          <w:sz w:val="24"/>
        </w:rPr>
        <w:t xml:space="preserve">                                                     年  月   日</w:t>
      </w:r>
    </w:p>
    <w:p>
      <w:pPr>
        <w:spacing w:before="100" w:beforeLines="50" w:beforeAutospacing="1" w:after="100" w:afterLines="30" w:afterAutospacing="1" w:line="360" w:lineRule="auto"/>
        <w:rPr>
          <w:rFonts w:ascii="仿宋" w:hAnsi="仿宋" w:eastAsia="仿宋" w:cs="Times New Roman"/>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ascii="仿宋" w:hAnsi="仿宋" w:eastAsia="仿宋" w:cs="Times New Roman"/>
          <w:b/>
          <w:bCs/>
          <w:sz w:val="24"/>
        </w:rPr>
      </w:pPr>
      <w:r>
        <w:rPr>
          <w:rFonts w:hint="eastAsia" w:ascii="仿宋" w:hAnsi="仿宋" w:eastAsia="仿宋" w:cs="Times New Roman"/>
          <w:b/>
          <w:bCs/>
          <w:sz w:val="24"/>
        </w:rPr>
        <w:t>附件2：</w:t>
      </w:r>
    </w:p>
    <w:p>
      <w:pPr>
        <w:spacing w:before="100" w:beforeLines="50" w:beforeAutospacing="1" w:after="100" w:afterLines="30" w:afterAutospacing="1" w:line="360" w:lineRule="auto"/>
        <w:jc w:val="center"/>
        <w:rPr>
          <w:rFonts w:ascii="仿宋" w:hAnsi="仿宋" w:eastAsia="仿宋" w:cs="Times New Roman"/>
          <w:b/>
          <w:bCs/>
          <w:sz w:val="24"/>
        </w:rPr>
      </w:pPr>
      <w:r>
        <w:rPr>
          <w:rFonts w:hint="eastAsia" w:ascii="仿宋" w:hAnsi="仿宋" w:eastAsia="仿宋" w:cs="Times New Roman"/>
          <w:b/>
          <w:bCs/>
          <w:sz w:val="24"/>
        </w:rPr>
        <w:t>建筑垃圾、杂物清运考核标准</w:t>
      </w:r>
    </w:p>
    <w:tbl>
      <w:tblPr>
        <w:tblStyle w:val="64"/>
        <w:tblW w:w="9177"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039"/>
        <w:gridCol w:w="2583"/>
        <w:gridCol w:w="1159"/>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4"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项目</w:t>
            </w:r>
          </w:p>
        </w:tc>
        <w:tc>
          <w:tcPr>
            <w:tcW w:w="3039"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考核要素</w:t>
            </w:r>
          </w:p>
        </w:tc>
        <w:tc>
          <w:tcPr>
            <w:tcW w:w="2583"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扣分标准</w:t>
            </w:r>
          </w:p>
        </w:tc>
        <w:tc>
          <w:tcPr>
            <w:tcW w:w="1159"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考核得分</w:t>
            </w:r>
          </w:p>
        </w:tc>
        <w:tc>
          <w:tcPr>
            <w:tcW w:w="1152"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扣分事由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工作态度（10分）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未开通24小时服务电话；拨打超过3次不接电话也不回电话；未按约定到达现场，也不提前告知的；作业人员不服从现场管理的等其他违规情况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每出现1次扣1-2分，可累加；拒绝提供服务的，扣除</w:t>
            </w:r>
            <w:r>
              <w:rPr>
                <w:rFonts w:hint="eastAsia" w:ascii="仿宋" w:hAnsi="仿宋" w:eastAsia="仿宋" w:cs="Times New Roman"/>
                <w:sz w:val="24"/>
                <w:szCs w:val="24"/>
                <w:lang w:eastAsia="zh-CN"/>
              </w:rPr>
              <w:t>当月全部服务费</w:t>
            </w:r>
            <w:r>
              <w:rPr>
                <w:rFonts w:hint="eastAsia" w:ascii="仿宋" w:hAnsi="仿宋" w:eastAsia="仿宋" w:cs="Times New Roman"/>
                <w:sz w:val="24"/>
                <w:szCs w:val="24"/>
              </w:rPr>
              <w:t>，</w:t>
            </w:r>
            <w:r>
              <w:rPr>
                <w:rFonts w:hint="eastAsia" w:ascii="仿宋" w:hAnsi="仿宋" w:eastAsia="仿宋" w:cs="Times New Roman"/>
                <w:sz w:val="24"/>
                <w:szCs w:val="24"/>
                <w:lang w:eastAsia="zh-CN"/>
              </w:rPr>
              <w:t>采购人</w:t>
            </w:r>
            <w:r>
              <w:rPr>
                <w:rFonts w:hint="eastAsia" w:ascii="仿宋" w:hAnsi="仿宋" w:eastAsia="仿宋" w:cs="Times New Roman"/>
                <w:sz w:val="24"/>
                <w:szCs w:val="24"/>
              </w:rPr>
              <w:t>可单方终止合同，不承担违约责任。</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现场作业</w:t>
            </w:r>
          </w:p>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（30分）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现场无安全防范措施的；野蛮施工，造成设施设备损坏或周边住户有效投诉的；清运不彻底、不到位；现场作业后垃圾清理不彻底、污水滴漏等情况等其他违规情况；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每出现1次扣2-5分，可累加</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车辆、机械、人员现场管理（30分）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车辆、机械、人员现场管理出现野瞒作业引起投诉的等其他违规情况；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每出现1次扣10分，可累加</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工作效率（20分）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未按照</w:t>
            </w:r>
            <w:r>
              <w:rPr>
                <w:rFonts w:hint="eastAsia" w:ascii="仿宋" w:hAnsi="仿宋" w:eastAsia="仿宋" w:cs="Times New Roman"/>
                <w:sz w:val="24"/>
                <w:szCs w:val="24"/>
                <w:lang w:eastAsia="zh-CN"/>
              </w:rPr>
              <w:t>采购</w:t>
            </w:r>
            <w:r>
              <w:rPr>
                <w:rFonts w:hint="eastAsia" w:ascii="仿宋" w:hAnsi="仿宋" w:eastAsia="仿宋" w:cs="Times New Roman"/>
                <w:sz w:val="24"/>
                <w:szCs w:val="24"/>
              </w:rPr>
              <w:t>要求调度车辆，也不采取应急措施的；接到应急服务电话，未按照约定到达现场的；到达现场无故不作业的；节假日不出车、不作业的等其他违规情况；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每出现1次扣5-10分，可累加；未按照</w:t>
            </w:r>
            <w:r>
              <w:rPr>
                <w:rFonts w:hint="eastAsia" w:ascii="仿宋" w:hAnsi="仿宋" w:eastAsia="仿宋" w:cs="Times New Roman"/>
                <w:sz w:val="24"/>
                <w:szCs w:val="24"/>
                <w:lang w:eastAsia="zh-CN"/>
              </w:rPr>
              <w:t>采购</w:t>
            </w:r>
            <w:r>
              <w:rPr>
                <w:rFonts w:hint="eastAsia" w:ascii="仿宋" w:hAnsi="仿宋" w:eastAsia="仿宋" w:cs="Times New Roman"/>
                <w:sz w:val="24"/>
                <w:szCs w:val="24"/>
              </w:rPr>
              <w:t>要求调度车辆，也不采取应急措施的，扣</w:t>
            </w:r>
            <w:r>
              <w:rPr>
                <w:rFonts w:hint="eastAsia" w:ascii="仿宋" w:hAnsi="仿宋" w:eastAsia="仿宋" w:cs="Times New Roman"/>
                <w:sz w:val="24"/>
                <w:szCs w:val="24"/>
                <w:lang w:eastAsia="zh-CN"/>
              </w:rPr>
              <w:t>当月全部服务费</w:t>
            </w:r>
            <w:r>
              <w:rPr>
                <w:rFonts w:hint="eastAsia" w:ascii="仿宋" w:hAnsi="仿宋" w:eastAsia="仿宋" w:cs="Times New Roman"/>
                <w:sz w:val="24"/>
                <w:szCs w:val="24"/>
              </w:rPr>
              <w:t>，</w:t>
            </w:r>
            <w:r>
              <w:rPr>
                <w:rFonts w:hint="eastAsia" w:ascii="仿宋" w:hAnsi="仿宋" w:eastAsia="仿宋" w:cs="Times New Roman"/>
                <w:sz w:val="24"/>
                <w:szCs w:val="24"/>
                <w:lang w:eastAsia="zh-CN"/>
              </w:rPr>
              <w:t>采购人</w:t>
            </w:r>
            <w:r>
              <w:rPr>
                <w:rFonts w:hint="eastAsia" w:ascii="仿宋" w:hAnsi="仿宋" w:eastAsia="仿宋" w:cs="Times New Roman"/>
                <w:sz w:val="24"/>
                <w:szCs w:val="24"/>
              </w:rPr>
              <w:t>可单方终止合同，不承担违约责任。</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垃圾处理（10分）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仿宋_GB2312"/>
                <w:sz w:val="24"/>
                <w:szCs w:val="24"/>
              </w:rPr>
              <w:t>车容车貌、垃圾收集、分类、清运、倾倒处置符合环保、城管、交通等部门相关管理要求，因</w:t>
            </w:r>
            <w:r>
              <w:rPr>
                <w:rFonts w:hint="eastAsia" w:ascii="仿宋" w:hAnsi="仿宋" w:eastAsia="仿宋" w:cs="仿宋_GB2312"/>
                <w:sz w:val="24"/>
                <w:szCs w:val="24"/>
                <w:lang w:eastAsia="zh-CN"/>
              </w:rPr>
              <w:t>供应商</w:t>
            </w:r>
            <w:r>
              <w:rPr>
                <w:rFonts w:hint="eastAsia" w:ascii="仿宋" w:hAnsi="仿宋" w:eastAsia="仿宋" w:cs="仿宋_GB2312"/>
                <w:sz w:val="24"/>
                <w:szCs w:val="24"/>
              </w:rPr>
              <w:t>违反相关管理规定，被有效投诉或行政处罚等不良后果</w:t>
            </w:r>
            <w:r>
              <w:rPr>
                <w:rFonts w:hint="eastAsia" w:ascii="仿宋" w:hAnsi="仿宋" w:eastAsia="仿宋" w:cs="Times New Roman"/>
                <w:sz w:val="24"/>
                <w:szCs w:val="24"/>
              </w:rPr>
              <w:t>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每出现1次扣10分，可累加</w:t>
            </w:r>
            <w:r>
              <w:rPr>
                <w:rFonts w:hint="eastAsia" w:ascii="仿宋" w:hAnsi="仿宋" w:eastAsia="仿宋" w:cs="仿宋_GB2312"/>
                <w:sz w:val="24"/>
                <w:szCs w:val="24"/>
              </w:rPr>
              <w:t>，情结严重</w:t>
            </w:r>
            <w:r>
              <w:rPr>
                <w:rFonts w:hint="eastAsia" w:ascii="仿宋" w:hAnsi="仿宋" w:eastAsia="仿宋" w:cs="仿宋_GB2312"/>
                <w:sz w:val="24"/>
                <w:szCs w:val="24"/>
                <w:lang w:eastAsia="zh-CN"/>
              </w:rPr>
              <w:t>的</w:t>
            </w:r>
            <w:r>
              <w:rPr>
                <w:rFonts w:hint="eastAsia" w:ascii="仿宋" w:hAnsi="仿宋" w:eastAsia="仿宋" w:cs="仿宋_GB2312"/>
                <w:sz w:val="24"/>
                <w:szCs w:val="24"/>
              </w:rPr>
              <w:t>，</w:t>
            </w:r>
            <w:r>
              <w:rPr>
                <w:rFonts w:hint="eastAsia" w:ascii="仿宋" w:hAnsi="仿宋" w:eastAsia="仿宋" w:cs="仿宋_GB2312"/>
                <w:sz w:val="24"/>
                <w:szCs w:val="24"/>
                <w:lang w:eastAsia="zh-CN"/>
              </w:rPr>
              <w:t>采购人</w:t>
            </w:r>
            <w:r>
              <w:rPr>
                <w:rFonts w:hint="eastAsia" w:ascii="仿宋" w:hAnsi="仿宋" w:eastAsia="仿宋" w:cs="仿宋_GB2312"/>
                <w:sz w:val="24"/>
                <w:szCs w:val="24"/>
              </w:rPr>
              <w:t>有权终止合同</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bl>
    <w:p>
      <w:pPr>
        <w:spacing w:before="100" w:beforeLines="50" w:beforeAutospacing="1" w:after="100" w:afterLines="30" w:afterAutospacing="1" w:line="360" w:lineRule="auto"/>
        <w:rPr>
          <w:rFonts w:hint="eastAsia" w:ascii="仿宋" w:hAnsi="仿宋" w:eastAsia="仿宋" w:cs="Times New Roman"/>
          <w:b/>
          <w:szCs w:val="21"/>
          <w:lang w:eastAsia="zh-CN"/>
        </w:rPr>
      </w:pPr>
      <w:r>
        <w:rPr>
          <w:rFonts w:ascii="仿宋" w:hAnsi="仿宋" w:eastAsia="仿宋" w:cs="Times New Roman"/>
          <w:b/>
          <w:szCs w:val="21"/>
        </w:rPr>
        <w:t>注</w:t>
      </w:r>
      <w:r>
        <w:rPr>
          <w:rFonts w:hint="eastAsia" w:ascii="仿宋" w:hAnsi="仿宋" w:eastAsia="仿宋" w:cs="Times New Roman"/>
          <w:b/>
          <w:szCs w:val="21"/>
        </w:rPr>
        <w:t>：采用项目处每月考核的方式，每扣减一分，相应服务费扣除</w:t>
      </w:r>
      <w:r>
        <w:rPr>
          <w:rFonts w:ascii="仿宋" w:hAnsi="仿宋" w:eastAsia="仿宋" w:cs="Times New Roman"/>
          <w:b/>
          <w:szCs w:val="21"/>
        </w:rPr>
        <w:t>200元，当月项目处对考核结果可累加；当月有三个项目考核低于90分或同一项目</w:t>
      </w:r>
      <w:r>
        <w:rPr>
          <w:rFonts w:hint="eastAsia" w:ascii="仿宋" w:hAnsi="仿宋" w:eastAsia="仿宋" w:cs="Times New Roman"/>
          <w:b/>
          <w:szCs w:val="21"/>
          <w:lang w:eastAsia="zh-CN"/>
        </w:rPr>
        <w:t>连续</w:t>
      </w:r>
      <w:r>
        <w:rPr>
          <w:rFonts w:ascii="仿宋" w:hAnsi="仿宋" w:eastAsia="仿宋" w:cs="Times New Roman"/>
          <w:b/>
          <w:szCs w:val="21"/>
        </w:rPr>
        <w:t>三次</w:t>
      </w:r>
      <w:r>
        <w:rPr>
          <w:rFonts w:hint="eastAsia" w:ascii="仿宋" w:hAnsi="仿宋" w:eastAsia="仿宋" w:cs="Times New Roman"/>
          <w:b/>
          <w:szCs w:val="21"/>
          <w:lang w:eastAsia="zh-CN"/>
        </w:rPr>
        <w:t>月</w:t>
      </w:r>
      <w:r>
        <w:rPr>
          <w:rFonts w:ascii="仿宋" w:hAnsi="仿宋" w:eastAsia="仿宋" w:cs="Times New Roman"/>
          <w:b/>
          <w:szCs w:val="21"/>
        </w:rPr>
        <w:t>考核</w:t>
      </w:r>
      <w:r>
        <w:rPr>
          <w:rFonts w:hint="eastAsia" w:ascii="仿宋" w:hAnsi="仿宋" w:eastAsia="仿宋" w:cs="Times New Roman"/>
          <w:b/>
          <w:szCs w:val="21"/>
          <w:lang w:eastAsia="zh-CN"/>
        </w:rPr>
        <w:t>均</w:t>
      </w:r>
      <w:r>
        <w:rPr>
          <w:rFonts w:ascii="仿宋" w:hAnsi="仿宋" w:eastAsia="仿宋" w:cs="Times New Roman"/>
          <w:b/>
          <w:szCs w:val="21"/>
        </w:rPr>
        <w:t>低于90分的，采购人可单方解除合同，不承担违约责任</w:t>
      </w:r>
      <w:r>
        <w:rPr>
          <w:rFonts w:ascii="仿宋" w:hAnsi="仿宋" w:eastAsia="仿宋" w:cs="Times New Roman"/>
          <w:b/>
          <w:sz w:val="24"/>
          <w:szCs w:val="24"/>
        </w:rPr>
        <w:t>。</w:t>
      </w:r>
      <w:r>
        <w:rPr>
          <w:rFonts w:hint="eastAsia" w:ascii="仿宋" w:hAnsi="仿宋" w:eastAsia="仿宋" w:cs="Times New Roman"/>
          <w:b/>
          <w:szCs w:val="21"/>
          <w:lang w:eastAsia="zh-CN"/>
        </w:rPr>
        <w:t>月度考核的平均分为年度考核得分。</w:t>
      </w: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461053086"/>
      <w:bookmarkStart w:id="202" w:name="_Toc2774249"/>
      <w:bookmarkStart w:id="203" w:name="_Toc461056631"/>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lang w:eastAsia="zh-CN"/>
        </w:rPr>
      </w:pPr>
      <w:r>
        <w:rPr>
          <w:rFonts w:hint="eastAsia" w:hAnsi="宋体"/>
          <w:b/>
          <w:color w:val="000000"/>
          <w:szCs w:val="28"/>
        </w:rPr>
        <w:t>项目名称：</w:t>
      </w:r>
      <w:r>
        <w:rPr>
          <w:rFonts w:hint="eastAsia" w:hAnsi="宋体"/>
          <w:b/>
          <w:color w:val="000000"/>
          <w:szCs w:val="28"/>
          <w:lang w:eastAsia="zh-CN"/>
        </w:rPr>
        <w:t>2024合肥经开区香怡物业垃圾清运服务</w:t>
      </w:r>
    </w:p>
    <w:p>
      <w:pPr>
        <w:snapToGrid w:val="0"/>
        <w:spacing w:after="156" w:afterLines="50" w:line="360" w:lineRule="auto"/>
        <w:jc w:val="left"/>
        <w:rPr>
          <w:rFonts w:hint="default" w:hAnsi="宋体"/>
          <w:b/>
          <w:bCs/>
          <w:color w:val="000000"/>
          <w:szCs w:val="28"/>
          <w:u w:val="single"/>
          <w:lang w:val="en-US"/>
        </w:rPr>
      </w:pPr>
      <w:r>
        <w:rPr>
          <w:rFonts w:hint="eastAsia" w:hAnsi="宋体"/>
          <w:b/>
          <w:color w:val="000000"/>
          <w:szCs w:val="28"/>
        </w:rPr>
        <w:t>项目编号：</w:t>
      </w:r>
      <w:r>
        <w:rPr>
          <w:rFonts w:hint="eastAsia" w:hAnsi="宋体"/>
          <w:b/>
          <w:color w:val="000000"/>
          <w:szCs w:val="28"/>
          <w:lang w:eastAsia="zh-CN"/>
        </w:rPr>
        <w:t>GYGSZB-20240</w:t>
      </w:r>
      <w:r>
        <w:rPr>
          <w:rFonts w:hint="eastAsia" w:hAnsi="宋体"/>
          <w:b/>
          <w:color w:val="000000"/>
          <w:szCs w:val="28"/>
          <w:lang w:val="en-US" w:eastAsia="zh-CN"/>
        </w:rPr>
        <w:t>24</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jc w:val="center"/>
              <w:rPr>
                <w:rFonts w:hAnsi="宋体"/>
                <w:bCs/>
                <w:color w:val="000000"/>
              </w:rPr>
            </w:pPr>
          </w:p>
          <w:p>
            <w:pPr>
              <w:pStyle w:val="63"/>
              <w:ind w:firstLine="1122" w:firstLineChars="375"/>
              <w:jc w:val="both"/>
              <w:rPr>
                <w:rFonts w:hint="eastAsia" w:ascii="宋体" w:hAnsi="宋体" w:eastAsia="宋体" w:cs="宋体"/>
                <w:szCs w:val="24"/>
                <w:u w:val="none"/>
                <w:lang w:val="en-US" w:eastAsia="zh-CN"/>
              </w:rPr>
            </w:pPr>
            <w:r>
              <w:rPr>
                <w:rFonts w:hint="eastAsia" w:ascii="宋体" w:hAnsi="宋体" w:eastAsia="宋体" w:cs="宋体"/>
                <w:szCs w:val="24"/>
                <w:lang w:val="en-US" w:eastAsia="zh-CN"/>
              </w:rPr>
              <w:t xml:space="preserve">总价 </w:t>
            </w:r>
            <w:r>
              <w:rPr>
                <w:rFonts w:hint="eastAsia" w:ascii="宋体" w:hAnsi="宋体" w:eastAsia="宋体" w:cs="宋体"/>
                <w:szCs w:val="24"/>
                <w:u w:val="single"/>
                <w:lang w:val="en-US" w:eastAsia="zh-CN"/>
              </w:rPr>
              <w:t xml:space="preserve">          </w:t>
            </w:r>
            <w:r>
              <w:rPr>
                <w:rFonts w:hint="eastAsia" w:ascii="宋体" w:hAnsi="宋体" w:eastAsia="宋体" w:cs="宋体"/>
                <w:szCs w:val="24"/>
                <w:u w:val="none"/>
                <w:lang w:val="en-US" w:eastAsia="zh-CN"/>
              </w:rPr>
              <w:t xml:space="preserve"> 元</w:t>
            </w:r>
          </w:p>
          <w:p>
            <w:pPr>
              <w:jc w:val="center"/>
              <w:rPr>
                <w:rFonts w:hint="eastAsia"/>
                <w:lang w:val="en-US" w:eastAsia="zh-CN"/>
              </w:rPr>
            </w:pPr>
            <w:r>
              <w:rPr>
                <w:rFonts w:hint="eastAsia" w:ascii="宋体" w:hAnsi="宋体" w:eastAsia="宋体" w:cs="宋体"/>
                <w:szCs w:val="24"/>
                <w:u w:val="none"/>
                <w:lang w:val="en-US" w:eastAsia="zh-CN"/>
              </w:rPr>
              <w:t>（需另附服务清单报价）</w:t>
            </w:r>
          </w:p>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p>
          <w:p>
            <w:pPr>
              <w:spacing w:line="360" w:lineRule="auto"/>
              <w:rPr>
                <w:rFonts w:hint="default" w:hAnsi="宋体" w:eastAsia="宋体"/>
                <w:b/>
                <w:color w:val="000000"/>
                <w:lang w:val="en-US" w:eastAsia="zh-CN"/>
              </w:rPr>
            </w:pPr>
          </w:p>
          <w:p>
            <w:pPr>
              <w:spacing w:line="360" w:lineRule="auto"/>
              <w:ind w:firstLine="438" w:firstLineChars="200"/>
              <w:rPr>
                <w:rFonts w:ascii="宋体" w:hAnsi="宋体" w:eastAsia="宋体"/>
                <w:b w:val="0"/>
                <w:bCs/>
                <w:sz w:val="24"/>
                <w:szCs w:val="18"/>
              </w:rPr>
            </w:pPr>
            <w:r>
              <w:rPr>
                <w:rFonts w:hint="eastAsia" w:ascii="宋体" w:hAnsi="宋体" w:eastAsia="宋体"/>
                <w:sz w:val="24"/>
                <w:szCs w:val="18"/>
              </w:rPr>
              <w:t>供应商同时需要根据本项目服务清单表（详见</w:t>
            </w:r>
            <w:r>
              <w:rPr>
                <w:rFonts w:hint="eastAsia" w:hAnsi="宋体"/>
                <w:sz w:val="24"/>
                <w:szCs w:val="18"/>
                <w:lang w:val="en-US" w:eastAsia="zh-CN"/>
              </w:rPr>
              <w:t>上</w:t>
            </w:r>
            <w:r>
              <w:rPr>
                <w:rFonts w:hint="eastAsia" w:ascii="宋体" w:hAnsi="宋体" w:eastAsia="宋体"/>
                <w:sz w:val="24"/>
                <w:szCs w:val="18"/>
              </w:rPr>
              <w:t>述表-1）的服务内容，</w:t>
            </w:r>
            <w:r>
              <w:rPr>
                <w:rFonts w:hint="eastAsia" w:ascii="宋体" w:hAnsi="宋体" w:eastAsia="宋体"/>
                <w:b w:val="0"/>
                <w:bCs/>
                <w:sz w:val="24"/>
                <w:szCs w:val="18"/>
              </w:rPr>
              <w:t>报出各项目的分项报价，不得超过各项目的分项控制价，否则响应无效。</w:t>
            </w:r>
          </w:p>
          <w:p>
            <w:pPr>
              <w:spacing w:line="360" w:lineRule="auto"/>
              <w:rPr>
                <w:rFonts w:hint="default" w:hAnsi="宋体" w:eastAsia="宋体"/>
                <w:b/>
                <w:color w:val="000000"/>
                <w:lang w:val="en-US" w:eastAsia="zh-CN"/>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198"/>
    <w:bookmarkEnd w:id="199"/>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合肥香怡物业管理有限公司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3DD7F34"/>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BE252F9"/>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7FF5E1C"/>
    <w:rsid w:val="28A424D8"/>
    <w:rsid w:val="29462334"/>
    <w:rsid w:val="29B5625F"/>
    <w:rsid w:val="29E82572"/>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9512056"/>
    <w:rsid w:val="4B7904A6"/>
    <w:rsid w:val="4BBB11F2"/>
    <w:rsid w:val="4C101BA2"/>
    <w:rsid w:val="4E5A0389"/>
    <w:rsid w:val="4E867B2E"/>
    <w:rsid w:val="4F9E443B"/>
    <w:rsid w:val="4FB2415F"/>
    <w:rsid w:val="503D1CD1"/>
    <w:rsid w:val="50595446"/>
    <w:rsid w:val="505F1B5E"/>
    <w:rsid w:val="50EB7180"/>
    <w:rsid w:val="51075C5A"/>
    <w:rsid w:val="51A21F3D"/>
    <w:rsid w:val="51A74E82"/>
    <w:rsid w:val="525F1ECA"/>
    <w:rsid w:val="52F12FDC"/>
    <w:rsid w:val="52F77142"/>
    <w:rsid w:val="53112AB6"/>
    <w:rsid w:val="537D5B1F"/>
    <w:rsid w:val="53885680"/>
    <w:rsid w:val="56B303BD"/>
    <w:rsid w:val="57A82F18"/>
    <w:rsid w:val="58FC6E0B"/>
    <w:rsid w:val="59503A2E"/>
    <w:rsid w:val="59771907"/>
    <w:rsid w:val="599F2EC1"/>
    <w:rsid w:val="59E5547D"/>
    <w:rsid w:val="5A144CF0"/>
    <w:rsid w:val="5A246F8E"/>
    <w:rsid w:val="5B4D74F0"/>
    <w:rsid w:val="5E661FE6"/>
    <w:rsid w:val="5ED72AC2"/>
    <w:rsid w:val="5F9C06A7"/>
    <w:rsid w:val="612A4F36"/>
    <w:rsid w:val="62781F11"/>
    <w:rsid w:val="62A819D0"/>
    <w:rsid w:val="62C124BF"/>
    <w:rsid w:val="62EC7940"/>
    <w:rsid w:val="638C1840"/>
    <w:rsid w:val="643F2933"/>
    <w:rsid w:val="64D65719"/>
    <w:rsid w:val="65CD5731"/>
    <w:rsid w:val="65DF0A5F"/>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A6388B"/>
    <w:rsid w:val="7525795F"/>
    <w:rsid w:val="77737045"/>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link w:val="176"/>
    <w:autoRedefine/>
    <w:qFormat/>
    <w:uiPriority w:val="0"/>
    <w:rPr>
      <w:rFonts w:hAnsi="Arial"/>
      <w:kern w:val="2"/>
      <w:sz w:val="28"/>
    </w:rPr>
  </w:style>
  <w:style w:type="paragraph" w:styleId="25">
    <w:name w:val="Body Text Indent"/>
    <w:basedOn w:val="1"/>
    <w:next w:val="26"/>
    <w:link w:val="77"/>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3"/>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5"/>
    <w:autoRedefine/>
    <w:qFormat/>
    <w:uiPriority w:val="0"/>
    <w:rPr>
      <w:rFonts w:ascii="Times New Roman"/>
      <w:b/>
      <w:kern w:val="2"/>
      <w:sz w:val="28"/>
    </w:r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5"/>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6"/>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3"/>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3"/>
    <w:next w:val="30"/>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3"/>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2"/>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3"/>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46</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2024-08-26T08:55:19Z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