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left="1695" w:hanging="1695" w:hangingChars="50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2024公用公司停车场软硬件系统维保及电子发票功能运行维护</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GYGSZB-2024029</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10</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26418134"/>
      <w:bookmarkEnd w:id="0"/>
      <w:bookmarkStart w:id="1" w:name="_Hlt519045295"/>
      <w:bookmarkEnd w:id="1"/>
      <w:bookmarkStart w:id="2" w:name="_Hlt533241375"/>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9</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10</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18</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2024公用公司停车场软硬件系统维保及电子发票功能运行维护</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1、项目编号：</w:t>
      </w:r>
      <w:r>
        <w:rPr>
          <w:rFonts w:hint="eastAsia" w:hAnsi="宋体"/>
          <w:color w:val="000000"/>
          <w:szCs w:val="18"/>
          <w:highlight w:val="none"/>
          <w:lang w:eastAsia="zh-CN"/>
        </w:rPr>
        <w:t>GYGSZB-2024029</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2024公用公司停车场软硬件系统维保及电子发票功能运行维护</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olor w:val="000000"/>
          <w:szCs w:val="18"/>
          <w:highlight w:val="none"/>
        </w:rPr>
        <w:t>5、项目概况：</w:t>
      </w:r>
      <w:r>
        <w:rPr>
          <w:rFonts w:hint="eastAsia" w:hAnsi="宋体" w:cs="宋体"/>
          <w:b w:val="0"/>
          <w:bCs w:val="0"/>
          <w:color w:val="000000"/>
          <w:sz w:val="24"/>
          <w:szCs w:val="24"/>
          <w:highlight w:val="none"/>
          <w:lang w:val="en-US" w:eastAsia="zh-CN"/>
        </w:rPr>
        <w:t>创业园路、金寨路等停车场的停车系统软件、设施设备需进行维护保养，同时对停车场电子发票功能进行运行维护。</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、资金来源：自筹</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、项目预算：</w:t>
      </w:r>
      <w:r>
        <w:rPr>
          <w:rFonts w:hint="eastAsia" w:hAnsi="宋体" w:cs="宋体"/>
          <w:b w:val="0"/>
          <w:bCs w:val="0"/>
          <w:color w:val="000000"/>
          <w:sz w:val="24"/>
          <w:szCs w:val="24"/>
          <w:highlight w:val="none"/>
          <w:lang w:val="en-US" w:eastAsia="zh-CN"/>
        </w:rPr>
        <w:t>64000</w:t>
      </w:r>
      <w:r>
        <w:rPr>
          <w:rFonts w:hint="eastAsia" w:ascii="宋体" w:hAnsi="宋体" w:eastAsia="宋体" w:cs="宋体"/>
          <w:b w:val="0"/>
          <w:bCs w:val="0"/>
          <w:color w:val="000000"/>
          <w:sz w:val="24"/>
          <w:szCs w:val="24"/>
          <w:highlight w:val="none"/>
          <w:lang w:val="en-US" w:eastAsia="zh-CN"/>
        </w:rPr>
        <w:t>元/年</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、项目类别：服务类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auto"/>
          <w:sz w:val="24"/>
          <w:szCs w:val="18"/>
          <w:highlight w:val="none"/>
          <w:lang w:val="en-US" w:eastAsia="zh-CN" w:bidi="ar-SA"/>
        </w:rPr>
      </w:pPr>
      <w:r>
        <w:rPr>
          <w:rFonts w:hint="eastAsia" w:ascii="宋体" w:hAnsi="Times New Roman" w:eastAsia="宋体" w:cs="Times New Roman"/>
          <w:b w:val="0"/>
          <w:bCs w:val="0"/>
          <w:color w:val="000000"/>
          <w:sz w:val="24"/>
          <w:szCs w:val="18"/>
          <w:highlight w:val="none"/>
          <w:lang w:val="en-US" w:eastAsia="zh-CN" w:bidi="ar-SA"/>
        </w:rPr>
        <w:t>1、符合《中华人民共和国政</w:t>
      </w:r>
      <w:r>
        <w:rPr>
          <w:rFonts w:hint="eastAsia" w:ascii="宋体" w:hAnsi="Times New Roman" w:eastAsia="宋体" w:cs="Times New Roman"/>
          <w:b w:val="0"/>
          <w:bCs w:val="0"/>
          <w:color w:val="auto"/>
          <w:sz w:val="24"/>
          <w:szCs w:val="18"/>
          <w:highlight w:val="none"/>
          <w:lang w:val="en-US" w:eastAsia="zh-CN" w:bidi="ar-SA"/>
        </w:rPr>
        <w:t>府采购法》第二十二条规定；</w:t>
      </w:r>
    </w:p>
    <w:p>
      <w:pPr>
        <w:widowControl/>
        <w:spacing w:line="360" w:lineRule="auto"/>
        <w:ind w:firstLine="438" w:firstLineChars="200"/>
        <w:rPr>
          <w:rFonts w:hint="default" w:ascii="宋体" w:hAnsi="Times New Roman" w:eastAsia="宋体" w:cs="Times New Roman"/>
          <w:b w:val="0"/>
          <w:bCs w:val="0"/>
          <w:color w:val="auto"/>
          <w:sz w:val="24"/>
          <w:szCs w:val="18"/>
          <w:highlight w:val="none"/>
          <w:lang w:val="en-US" w:eastAsia="zh-CN" w:bidi="ar-SA"/>
        </w:rPr>
      </w:pPr>
      <w:r>
        <w:rPr>
          <w:rFonts w:hint="eastAsia" w:cs="Times New Roman"/>
          <w:b w:val="0"/>
          <w:bCs w:val="0"/>
          <w:color w:val="auto"/>
          <w:sz w:val="24"/>
          <w:szCs w:val="18"/>
          <w:highlight w:val="none"/>
          <w:lang w:val="en-US" w:eastAsia="zh-CN" w:bidi="ar-SA"/>
        </w:rPr>
        <w:t>2、具有本地化服务。</w:t>
      </w:r>
    </w:p>
    <w:p>
      <w:pPr>
        <w:numPr>
          <w:ilvl w:val="0"/>
          <w:numId w:val="0"/>
        </w:num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11</w:t>
      </w:r>
      <w:r>
        <w:rPr>
          <w:rFonts w:hint="eastAsia" w:hAnsi="宋体"/>
          <w:color w:val="auto"/>
          <w:szCs w:val="18"/>
          <w:highlight w:val="none"/>
        </w:rPr>
        <w:t>月</w:t>
      </w:r>
      <w:r>
        <w:rPr>
          <w:rFonts w:hint="eastAsia" w:hAnsi="宋体"/>
          <w:color w:val="auto"/>
          <w:szCs w:val="18"/>
          <w:highlight w:val="none"/>
          <w:lang w:val="en-US" w:eastAsia="zh-CN"/>
        </w:rPr>
        <w:t xml:space="preserve"> 8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（一）项目单位：</w:t>
      </w:r>
      <w:r>
        <w:rPr>
          <w:rFonts w:hint="eastAsia" w:hAnsi="宋体"/>
          <w:color w:val="auto"/>
          <w:szCs w:val="18"/>
          <w:highlight w:val="none"/>
          <w:lang w:eastAsia="zh-CN"/>
        </w:rPr>
        <w:t>合肥经济技术开发区公用事业发展有限公司</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spacing w:line="360" w:lineRule="auto"/>
        <w:ind w:firstLine="435"/>
        <w:rPr>
          <w:rFonts w:ascii="宋体" w:hAnsi="宋体" w:eastAsia="宋体"/>
          <w:color w:val="auto"/>
          <w:sz w:val="24"/>
          <w:szCs w:val="18"/>
        </w:rPr>
      </w:pPr>
      <w:r>
        <w:rPr>
          <w:rFonts w:hint="eastAsia" w:hAnsi="宋体" w:cs="宋体"/>
          <w:color w:val="auto"/>
          <w:highlight w:val="none"/>
        </w:rPr>
        <w:t>项目采购联系人：</w:t>
      </w:r>
      <w:r>
        <w:rPr>
          <w:rFonts w:hint="eastAsia" w:hAnsi="宋体"/>
          <w:color w:val="auto"/>
          <w:sz w:val="24"/>
          <w:szCs w:val="18"/>
          <w:lang w:val="en-US" w:eastAsia="zh-CN"/>
        </w:rPr>
        <w:t>李</w:t>
      </w:r>
      <w:r>
        <w:rPr>
          <w:rFonts w:hint="eastAsia" w:ascii="宋体" w:hAnsi="宋体" w:eastAsia="宋体"/>
          <w:color w:val="auto"/>
          <w:sz w:val="24"/>
          <w:szCs w:val="18"/>
        </w:rPr>
        <w:t>工</w:t>
      </w:r>
    </w:p>
    <w:p>
      <w:pPr>
        <w:spacing w:line="360" w:lineRule="auto"/>
        <w:ind w:firstLine="435"/>
        <w:rPr>
          <w:rFonts w:hint="default" w:hAnsi="宋体" w:eastAsia="宋体" w:cs="宋体"/>
          <w:color w:val="auto"/>
          <w:highlight w:val="none"/>
          <w:lang w:val="en-US" w:eastAsia="zh-CN"/>
        </w:rPr>
      </w:pPr>
      <w:r>
        <w:rPr>
          <w:rFonts w:hint="eastAsia" w:ascii="宋体" w:hAnsi="宋体" w:eastAsia="宋体"/>
          <w:color w:val="auto"/>
          <w:sz w:val="24"/>
          <w:szCs w:val="18"/>
        </w:rPr>
        <w:t>电 话：</w:t>
      </w:r>
      <w:r>
        <w:rPr>
          <w:rFonts w:ascii="宋体" w:hAnsi="宋体" w:eastAsia="宋体"/>
          <w:color w:val="auto"/>
          <w:sz w:val="24"/>
          <w:szCs w:val="18"/>
        </w:rPr>
        <w:t>0551-638110</w:t>
      </w:r>
      <w:r>
        <w:rPr>
          <w:rFonts w:hint="eastAsia" w:hAnsi="宋体"/>
          <w:color w:val="auto"/>
          <w:sz w:val="24"/>
          <w:szCs w:val="18"/>
          <w:lang w:val="en-US" w:eastAsia="zh-CN"/>
        </w:rPr>
        <w:t>48</w:t>
      </w:r>
      <w:r>
        <w:rPr>
          <w:rFonts w:hint="eastAsia" w:ascii="宋体" w:hAnsi="宋体" w:eastAsia="宋体"/>
          <w:color w:val="auto"/>
          <w:sz w:val="24"/>
          <w:szCs w:val="18"/>
          <w:lang w:val="en-US" w:eastAsia="zh-CN"/>
        </w:rPr>
        <w:t xml:space="preserve">  0551-63811083</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5" w:name="_Hlt510343011"/>
      <w:bookmarkStart w:id="6" w:name="_Hlt510342998"/>
      <w:r>
        <w:rPr>
          <w:rFonts w:hint="eastAsia" w:hAnsi="宋体" w:cs="宋体"/>
          <w:color w:val="auto"/>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int="eastAsia" w:hAnsi="宋体" w:cs="宋体"/>
          <w:color w:val="auto"/>
          <w:highlight w:val="none"/>
        </w:rPr>
      </w:pPr>
      <w:r>
        <w:rPr>
          <w:rFonts w:hint="eastAsia" w:hAnsi="宋体" w:cs="宋体"/>
          <w:color w:val="auto"/>
          <w:highlight w:val="none"/>
        </w:rPr>
        <w:t>2、报名中有任何疑问或问题，请在工作时间（周一至周五，上午9:00-12:00，下午2:00-5:30，节假日休息）与项目联系人联系。</w:t>
      </w:r>
      <w:bookmarkStart w:id="7" w:name="_Toc527131313"/>
    </w:p>
    <w:p>
      <w:pPr>
        <w:autoSpaceDE w:val="0"/>
        <w:autoSpaceDN w:val="0"/>
        <w:adjustRightInd w:val="0"/>
        <w:spacing w:line="360" w:lineRule="auto"/>
        <w:ind w:firstLine="438" w:firstLineChars="200"/>
        <w:jc w:val="left"/>
        <w:rPr>
          <w:rFonts w:hAnsi="宋体"/>
          <w:b/>
          <w:color w:val="auto"/>
          <w:highlight w:val="none"/>
        </w:rPr>
      </w:pPr>
      <w:r>
        <w:rPr>
          <w:rFonts w:hint="eastAsia"/>
          <w:b/>
          <w:color w:val="auto"/>
          <w:highlight w:val="none"/>
        </w:rPr>
        <w:t>二、供应商须</w:t>
      </w:r>
      <w:bookmarkEnd w:id="5"/>
      <w:r>
        <w:rPr>
          <w:rFonts w:hint="eastAsia"/>
          <w:b/>
          <w:color w:val="auto"/>
          <w:highlight w:val="none"/>
        </w:rPr>
        <w:t>知前</w:t>
      </w:r>
      <w:bookmarkEnd w:id="6"/>
      <w:r>
        <w:rPr>
          <w:rFonts w:hint="eastAsia"/>
          <w:b/>
          <w:color w:val="auto"/>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8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
                <w:color w:val="auto"/>
                <w:highlight w:val="none"/>
              </w:rPr>
            </w:pPr>
            <w:bookmarkStart w:id="8" w:name="_Toc200336330"/>
            <w:bookmarkStart w:id="9" w:name="_Toc208106829"/>
            <w:r>
              <w:rPr>
                <w:rFonts w:hint="eastAsia" w:hAnsi="宋体"/>
                <w:b/>
                <w:color w:val="auto"/>
                <w:highlight w:val="none"/>
              </w:rPr>
              <w:t>序号</w:t>
            </w:r>
          </w:p>
        </w:tc>
        <w:tc>
          <w:tcPr>
            <w:tcW w:w="1785" w:type="dxa"/>
            <w:vAlign w:val="center"/>
          </w:tcPr>
          <w:p>
            <w:pPr>
              <w:jc w:val="center"/>
              <w:rPr>
                <w:rFonts w:hAnsi="宋体"/>
                <w:b/>
                <w:color w:val="auto"/>
                <w:highlight w:val="none"/>
              </w:rPr>
            </w:pPr>
            <w:r>
              <w:rPr>
                <w:rFonts w:hint="eastAsia" w:hAnsi="宋体"/>
                <w:b/>
                <w:color w:val="auto"/>
                <w:highlight w:val="none"/>
              </w:rPr>
              <w:t>内容</w:t>
            </w:r>
          </w:p>
        </w:tc>
        <w:tc>
          <w:tcPr>
            <w:tcW w:w="7025" w:type="dxa"/>
            <w:vAlign w:val="center"/>
          </w:tcPr>
          <w:p>
            <w:pPr>
              <w:pStyle w:val="238"/>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auto"/>
                <w:highlight w:val="none"/>
              </w:rPr>
            </w:pPr>
            <w:r>
              <w:rPr>
                <w:rFonts w:hint="eastAsia" w:hAnsi="宋体"/>
                <w:bCs/>
                <w:color w:val="auto"/>
                <w:highlight w:val="none"/>
              </w:rPr>
              <w:t>1</w:t>
            </w:r>
          </w:p>
        </w:tc>
        <w:tc>
          <w:tcPr>
            <w:tcW w:w="1785" w:type="dxa"/>
            <w:vAlign w:val="center"/>
          </w:tcPr>
          <w:p>
            <w:pPr>
              <w:jc w:val="center"/>
              <w:rPr>
                <w:rFonts w:hAnsi="宋体"/>
                <w:bCs/>
                <w:color w:val="auto"/>
                <w:highlight w:val="none"/>
              </w:rPr>
            </w:pPr>
            <w:r>
              <w:rPr>
                <w:rFonts w:hint="eastAsia" w:hAnsi="宋体"/>
                <w:bCs/>
                <w:color w:val="auto"/>
                <w:highlight w:val="none"/>
              </w:rPr>
              <w:t>委托人</w:t>
            </w:r>
          </w:p>
        </w:tc>
        <w:tc>
          <w:tcPr>
            <w:tcW w:w="7025" w:type="dxa"/>
            <w:vAlign w:val="center"/>
          </w:tcPr>
          <w:p>
            <w:pPr>
              <w:pStyle w:val="238"/>
              <w:widowControl w:val="0"/>
              <w:spacing w:before="0" w:beforeAutospacing="0" w:after="0" w:afterAutospacing="0"/>
              <w:jc w:val="both"/>
              <w:rPr>
                <w:rFonts w:hint="eastAsia" w:eastAsia="宋体"/>
                <w:b w:val="0"/>
                <w:bCs w:val="0"/>
                <w:color w:val="auto"/>
                <w:sz w:val="24"/>
                <w:szCs w:val="18"/>
                <w:highlight w:val="none"/>
                <w:lang w:eastAsia="zh-CN"/>
              </w:rPr>
            </w:pPr>
            <w:r>
              <w:rPr>
                <w:rFonts w:hint="eastAsia"/>
                <w:b w:val="0"/>
                <w:bCs w:val="0"/>
                <w:color w:val="auto"/>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auto"/>
                <w:highlight w:val="none"/>
              </w:rPr>
            </w:pPr>
            <w:r>
              <w:rPr>
                <w:rFonts w:hint="eastAsia" w:hAnsi="宋体"/>
                <w:bCs/>
                <w:color w:val="auto"/>
                <w:highlight w:val="none"/>
              </w:rPr>
              <w:t>2</w:t>
            </w:r>
          </w:p>
        </w:tc>
        <w:tc>
          <w:tcPr>
            <w:tcW w:w="1785" w:type="dxa"/>
            <w:vAlign w:val="center"/>
          </w:tcPr>
          <w:p>
            <w:pPr>
              <w:jc w:val="center"/>
              <w:rPr>
                <w:rFonts w:hAnsi="宋体"/>
                <w:color w:val="auto"/>
                <w:sz w:val="21"/>
                <w:szCs w:val="21"/>
                <w:highlight w:val="none"/>
              </w:rPr>
            </w:pPr>
            <w:r>
              <w:rPr>
                <w:rFonts w:hint="eastAsia" w:hAnsi="宋体"/>
                <w:color w:val="auto"/>
                <w:sz w:val="21"/>
                <w:szCs w:val="21"/>
                <w:highlight w:val="none"/>
              </w:rPr>
              <w:t>项目名称编号</w:t>
            </w:r>
          </w:p>
        </w:tc>
        <w:tc>
          <w:tcPr>
            <w:tcW w:w="7025" w:type="dxa"/>
            <w:vAlign w:val="center"/>
          </w:tcPr>
          <w:p>
            <w:pPr>
              <w:autoSpaceDE w:val="0"/>
              <w:autoSpaceDN w:val="0"/>
              <w:adjustRightInd w:val="0"/>
              <w:spacing w:line="360" w:lineRule="auto"/>
              <w:jc w:val="left"/>
              <w:rPr>
                <w:rFonts w:hint="eastAsia" w:eastAsia="宋体"/>
                <w:b w:val="0"/>
                <w:bCs w:val="0"/>
                <w:color w:val="auto"/>
                <w:sz w:val="24"/>
                <w:szCs w:val="24"/>
                <w:highlight w:val="none"/>
                <w:lang w:val="en-US" w:eastAsia="zh-CN"/>
              </w:rPr>
            </w:pPr>
            <w:r>
              <w:rPr>
                <w:rFonts w:hint="eastAsia" w:hAnsi="宋体"/>
                <w:color w:val="auto"/>
                <w:szCs w:val="18"/>
                <w:highlight w:val="none"/>
                <w:lang w:val="en-US" w:eastAsia="zh-CN"/>
              </w:rPr>
              <w:t>2024公用公司停车场软硬件系统维保及电子发票功能运行维护</w:t>
            </w:r>
            <w:r>
              <w:rPr>
                <w:rFonts w:hint="eastAsia"/>
                <w:b w:val="0"/>
                <w:bCs w:val="0"/>
                <w:color w:val="auto"/>
                <w:sz w:val="24"/>
                <w:szCs w:val="18"/>
                <w:highlight w:val="none"/>
                <w:lang w:val="en-US" w:eastAsia="zh-CN"/>
              </w:rPr>
              <w:t xml:space="preserve">    </w:t>
            </w:r>
            <w:r>
              <w:rPr>
                <w:rFonts w:hint="eastAsia"/>
                <w:b w:val="0"/>
                <w:bCs w:val="0"/>
                <w:color w:val="auto"/>
                <w:sz w:val="24"/>
                <w:szCs w:val="18"/>
                <w:highlight w:val="none"/>
                <w:lang w:eastAsia="zh-CN"/>
              </w:rPr>
              <w:t>GYGSZB-2024029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auto"/>
                <w:highlight w:val="none"/>
              </w:rPr>
            </w:pPr>
            <w:r>
              <w:rPr>
                <w:rFonts w:hint="eastAsia" w:hAnsi="宋体"/>
                <w:bCs/>
                <w:color w:val="auto"/>
                <w:highlight w:val="none"/>
              </w:rPr>
              <w:t>3</w:t>
            </w:r>
          </w:p>
        </w:tc>
        <w:tc>
          <w:tcPr>
            <w:tcW w:w="1785" w:type="dxa"/>
            <w:vAlign w:val="center"/>
          </w:tcPr>
          <w:p>
            <w:pPr>
              <w:jc w:val="center"/>
              <w:rPr>
                <w:rFonts w:hAnsi="宋体"/>
                <w:color w:val="auto"/>
                <w:highlight w:val="none"/>
              </w:rPr>
            </w:pPr>
            <w:r>
              <w:rPr>
                <w:rFonts w:hint="eastAsia" w:hAnsi="宋体"/>
                <w:color w:val="auto"/>
                <w:highlight w:val="none"/>
              </w:rPr>
              <w:t>供应商资格</w:t>
            </w:r>
          </w:p>
        </w:tc>
        <w:tc>
          <w:tcPr>
            <w:tcW w:w="7025" w:type="dxa"/>
            <w:vAlign w:val="center"/>
          </w:tcPr>
          <w:p>
            <w:pPr>
              <w:widowControl/>
              <w:spacing w:line="360" w:lineRule="auto"/>
              <w:rPr>
                <w:color w:val="auto"/>
                <w:highlight w:val="none"/>
              </w:rPr>
            </w:pPr>
            <w:r>
              <w:rPr>
                <w:rFonts w:hint="eastAsia" w:ascii="宋体" w:hAnsi="Times New Roman" w:eastAsia="宋体" w:cs="Times New Roman"/>
                <w:b w:val="0"/>
                <w:bCs w:val="0"/>
                <w:color w:val="auto"/>
                <w:sz w:val="24"/>
                <w:szCs w:val="18"/>
                <w:highlight w:val="none"/>
                <w:lang w:val="en-US" w:eastAsia="zh-CN" w:bidi="ar-SA"/>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auto"/>
                <w:highlight w:val="none"/>
              </w:rPr>
            </w:pPr>
            <w:r>
              <w:rPr>
                <w:rFonts w:hint="eastAsia" w:hAnsi="宋体"/>
                <w:bCs/>
                <w:color w:val="auto"/>
                <w:highlight w:val="none"/>
              </w:rPr>
              <w:t>4</w:t>
            </w:r>
          </w:p>
        </w:tc>
        <w:tc>
          <w:tcPr>
            <w:tcW w:w="1785" w:type="dxa"/>
            <w:vAlign w:val="center"/>
          </w:tcPr>
          <w:p>
            <w:pPr>
              <w:jc w:val="center"/>
              <w:rPr>
                <w:rFonts w:hAnsi="宋体"/>
                <w:color w:val="auto"/>
                <w:highlight w:val="none"/>
              </w:rPr>
            </w:pPr>
            <w:r>
              <w:rPr>
                <w:rFonts w:hint="eastAsia" w:hAnsi="宋体"/>
                <w:color w:val="auto"/>
                <w:highlight w:val="none"/>
              </w:rPr>
              <w:t>项目性质</w:t>
            </w:r>
          </w:p>
        </w:tc>
        <w:tc>
          <w:tcPr>
            <w:tcW w:w="7025" w:type="dxa"/>
            <w:vAlign w:val="center"/>
          </w:tcPr>
          <w:p>
            <w:pPr>
              <w:pStyle w:val="238"/>
              <w:widowControl w:val="0"/>
              <w:spacing w:before="0" w:beforeAutospacing="0" w:after="0" w:afterAutospacing="0"/>
              <w:jc w:val="both"/>
              <w:rPr>
                <w:b w:val="0"/>
                <w:bCs w:val="0"/>
                <w:color w:val="auto"/>
                <w:sz w:val="24"/>
                <w:highlight w:val="none"/>
              </w:rPr>
            </w:pPr>
            <w:r>
              <w:rPr>
                <w:rFonts w:hint="eastAsia"/>
                <w:b w:val="0"/>
                <w:bCs w:val="0"/>
                <w:color w:val="auto"/>
                <w:sz w:val="24"/>
                <w:highlight w:val="none"/>
                <w:lang w:val="en-US" w:eastAsia="zh-CN"/>
              </w:rPr>
              <w:t>服务</w:t>
            </w:r>
            <w:r>
              <w:rPr>
                <w:rFonts w:hint="eastAsia"/>
                <w:b w:val="0"/>
                <w:bCs w:val="0"/>
                <w:color w:val="auto"/>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auto"/>
                <w:highlight w:val="none"/>
              </w:rPr>
            </w:pPr>
            <w:r>
              <w:rPr>
                <w:rFonts w:hint="eastAsia" w:hAnsi="宋体"/>
                <w:bCs/>
                <w:color w:val="auto"/>
                <w:highlight w:val="none"/>
              </w:rPr>
              <w:t>5</w:t>
            </w:r>
          </w:p>
        </w:tc>
        <w:tc>
          <w:tcPr>
            <w:tcW w:w="1785" w:type="dxa"/>
            <w:vAlign w:val="center"/>
          </w:tcPr>
          <w:p>
            <w:pPr>
              <w:pStyle w:val="238"/>
              <w:widowControl w:val="0"/>
              <w:spacing w:before="0" w:beforeAutospacing="0" w:after="0" w:afterAutospacing="0"/>
              <w:rPr>
                <w:b w:val="0"/>
                <w:bCs w:val="0"/>
                <w:color w:val="auto"/>
                <w:sz w:val="24"/>
                <w:highlight w:val="none"/>
              </w:rPr>
            </w:pPr>
            <w:r>
              <w:rPr>
                <w:rFonts w:hint="eastAsia"/>
                <w:b w:val="0"/>
                <w:bCs w:val="0"/>
                <w:color w:val="auto"/>
                <w:sz w:val="24"/>
                <w:highlight w:val="none"/>
              </w:rPr>
              <w:t>资金来源</w:t>
            </w:r>
          </w:p>
        </w:tc>
        <w:tc>
          <w:tcPr>
            <w:tcW w:w="7025" w:type="dxa"/>
            <w:vAlign w:val="center"/>
          </w:tcPr>
          <w:p>
            <w:pPr>
              <w:pStyle w:val="238"/>
              <w:widowControl w:val="0"/>
              <w:spacing w:before="0" w:beforeAutospacing="0" w:after="0" w:afterAutospacing="0"/>
              <w:jc w:val="both"/>
              <w:rPr>
                <w:b w:val="0"/>
                <w:bCs w:val="0"/>
                <w:color w:val="auto"/>
                <w:sz w:val="24"/>
                <w:highlight w:val="none"/>
              </w:rPr>
            </w:pPr>
            <w:r>
              <w:rPr>
                <w:color w:val="auto"/>
                <w:highlight w:val="none"/>
              </w:rPr>
              <w:sym w:font="Wingdings" w:char="F0FE"/>
            </w:r>
            <w:r>
              <w:rPr>
                <w:rFonts w:hint="eastAsia"/>
                <w:b w:val="0"/>
                <w:bCs w:val="0"/>
                <w:color w:val="auto"/>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6</w:t>
            </w:r>
          </w:p>
        </w:tc>
        <w:tc>
          <w:tcPr>
            <w:tcW w:w="1785" w:type="dxa"/>
          </w:tcPr>
          <w:p>
            <w:pPr>
              <w:spacing w:line="500" w:lineRule="exact"/>
              <w:jc w:val="center"/>
              <w:rPr>
                <w:rFonts w:hAnsi="宋体"/>
                <w:color w:val="auto"/>
                <w:highlight w:val="none"/>
                <w:lang w:val="zh-CN"/>
              </w:rPr>
            </w:pPr>
            <w:r>
              <w:rPr>
                <w:rFonts w:hint="eastAsia" w:hAnsi="宋体"/>
                <w:color w:val="auto"/>
                <w:highlight w:val="none"/>
              </w:rPr>
              <w:t>标段划分</w:t>
            </w:r>
          </w:p>
        </w:tc>
        <w:tc>
          <w:tcPr>
            <w:tcW w:w="7025" w:type="dxa"/>
            <w:vAlign w:val="center"/>
          </w:tcPr>
          <w:p>
            <w:pPr>
              <w:spacing w:line="500" w:lineRule="exact"/>
              <w:ind w:firstLine="110" w:firstLineChars="50"/>
              <w:rPr>
                <w:rFonts w:hAnsi="宋体"/>
                <w:bCs/>
                <w:color w:val="auto"/>
                <w:highlight w:val="none"/>
              </w:rPr>
            </w:pPr>
            <w:r>
              <w:rPr>
                <w:b/>
                <w:bCs/>
                <w:color w:val="auto"/>
                <w:highlight w:val="none"/>
              </w:rPr>
              <w:sym w:font="Wingdings" w:char="F0FE"/>
            </w:r>
            <w:r>
              <w:rPr>
                <w:rFonts w:hint="eastAsia" w:hAnsi="宋体"/>
                <w:color w:val="auto"/>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7</w:t>
            </w:r>
          </w:p>
        </w:tc>
        <w:tc>
          <w:tcPr>
            <w:tcW w:w="1785" w:type="dxa"/>
            <w:vAlign w:val="center"/>
          </w:tcPr>
          <w:p>
            <w:pPr>
              <w:spacing w:line="500" w:lineRule="exact"/>
              <w:jc w:val="center"/>
              <w:rPr>
                <w:rFonts w:hAnsi="宋体"/>
                <w:color w:val="auto"/>
                <w:highlight w:val="none"/>
              </w:rPr>
            </w:pPr>
            <w:r>
              <w:rPr>
                <w:rFonts w:hint="eastAsia" w:hAnsi="宋体"/>
                <w:color w:val="auto"/>
                <w:highlight w:val="none"/>
                <w:lang w:val="zh-CN"/>
              </w:rPr>
              <w:t>付款方式</w:t>
            </w:r>
          </w:p>
        </w:tc>
        <w:tc>
          <w:tcPr>
            <w:tcW w:w="7025"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57" w:type="dxa"/>
                </w:tcPr>
                <w:p>
                  <w:pPr>
                    <w:pStyle w:val="226"/>
                    <w:spacing w:line="500" w:lineRule="exact"/>
                    <w:rPr>
                      <w:rFonts w:hAnsi="宋体" w:cs="宋体"/>
                      <w:color w:val="auto"/>
                      <w:szCs w:val="21"/>
                      <w:highlight w:val="none"/>
                    </w:rPr>
                  </w:pPr>
                  <w:r>
                    <w:rPr>
                      <w:rFonts w:hint="eastAsia" w:hAnsi="宋体" w:cs="宋体"/>
                      <w:color w:val="auto"/>
                      <w:sz w:val="24"/>
                      <w:szCs w:val="24"/>
                      <w:highlight w:val="none"/>
                    </w:rPr>
                    <w:t>中标人</w:t>
                  </w:r>
                  <w:r>
                    <w:rPr>
                      <w:rFonts w:hAnsi="宋体" w:cs="宋体"/>
                      <w:color w:val="auto"/>
                      <w:sz w:val="24"/>
                      <w:szCs w:val="24"/>
                      <w:highlight w:val="none"/>
                    </w:rPr>
                    <w:t>必须先提供与结算金额等额、</w:t>
                  </w:r>
                  <w:r>
                    <w:rPr>
                      <w:rFonts w:hint="eastAsia" w:hAnsi="宋体" w:cs="宋体"/>
                      <w:color w:val="auto"/>
                      <w:sz w:val="24"/>
                      <w:szCs w:val="24"/>
                      <w:highlight w:val="none"/>
                    </w:rPr>
                    <w:t>内容一致、</w:t>
                  </w:r>
                  <w:r>
                    <w:rPr>
                      <w:rFonts w:hAnsi="宋体" w:cs="宋体"/>
                      <w:color w:val="auto"/>
                      <w:sz w:val="24"/>
                      <w:szCs w:val="24"/>
                      <w:highlight w:val="none"/>
                    </w:rPr>
                    <w:t>合法有效的增值税</w:t>
                  </w:r>
                  <w:r>
                    <w:rPr>
                      <w:rFonts w:hint="eastAsia" w:hAnsi="宋体" w:cs="宋体"/>
                      <w:color w:val="auto"/>
                      <w:sz w:val="24"/>
                      <w:szCs w:val="24"/>
                      <w:highlight w:val="none"/>
                    </w:rPr>
                    <w:t>专用</w:t>
                  </w:r>
                  <w:r>
                    <w:rPr>
                      <w:rFonts w:hAnsi="宋体" w:cs="宋体"/>
                      <w:color w:val="auto"/>
                      <w:sz w:val="24"/>
                      <w:szCs w:val="24"/>
                      <w:highlight w:val="none"/>
                    </w:rPr>
                    <w:t>发票后</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招标人</w:t>
                  </w:r>
                  <w:r>
                    <w:rPr>
                      <w:rFonts w:hint="eastAsia" w:hAnsi="宋体" w:cs="宋体"/>
                      <w:color w:val="auto"/>
                      <w:sz w:val="24"/>
                      <w:szCs w:val="24"/>
                      <w:highlight w:val="none"/>
                    </w:rPr>
                    <w:t>方可</w:t>
                  </w:r>
                  <w:r>
                    <w:rPr>
                      <w:rFonts w:hint="eastAsia" w:hAnsi="宋体" w:cs="宋体"/>
                      <w:color w:val="auto"/>
                      <w:sz w:val="24"/>
                      <w:szCs w:val="24"/>
                      <w:highlight w:val="none"/>
                      <w:lang w:val="en-US" w:eastAsia="zh-CN"/>
                    </w:rPr>
                    <w:t>进行</w:t>
                  </w:r>
                  <w:r>
                    <w:rPr>
                      <w:rFonts w:hAnsi="宋体" w:cs="宋体"/>
                      <w:color w:val="auto"/>
                      <w:sz w:val="24"/>
                      <w:szCs w:val="24"/>
                      <w:highlight w:val="none"/>
                    </w:rPr>
                    <w:t>付款，否则招标人将拒绝支付</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且</w:t>
                  </w:r>
                  <w:r>
                    <w:rPr>
                      <w:rFonts w:hAnsi="宋体" w:cs="宋体"/>
                      <w:color w:val="auto"/>
                      <w:sz w:val="24"/>
                      <w:szCs w:val="24"/>
                      <w:highlight w:val="none"/>
                    </w:rPr>
                    <w:t>一切税费由中标</w:t>
                  </w:r>
                  <w:r>
                    <w:rPr>
                      <w:rFonts w:hint="eastAsia" w:hAnsi="宋体" w:cs="宋体"/>
                      <w:color w:val="auto"/>
                      <w:sz w:val="24"/>
                      <w:szCs w:val="24"/>
                      <w:highlight w:val="none"/>
                    </w:rPr>
                    <w:t>人</w:t>
                  </w:r>
                  <w:r>
                    <w:rPr>
                      <w:rFonts w:hAnsi="宋体" w:cs="宋体"/>
                      <w:color w:val="auto"/>
                      <w:sz w:val="24"/>
                      <w:szCs w:val="24"/>
                      <w:highlight w:val="none"/>
                    </w:rPr>
                    <w:t>自行承担。</w:t>
                  </w:r>
                </w:p>
              </w:tc>
            </w:tr>
          </w:tbl>
          <w:p>
            <w:pPr>
              <w:numPr>
                <w:ilvl w:val="0"/>
                <w:numId w:val="1"/>
              </w:numPr>
              <w:spacing w:line="520" w:lineRule="exact"/>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8</w:t>
            </w:r>
          </w:p>
        </w:tc>
        <w:tc>
          <w:tcPr>
            <w:tcW w:w="1785" w:type="dxa"/>
            <w:vAlign w:val="center"/>
          </w:tcPr>
          <w:p>
            <w:pPr>
              <w:spacing w:line="500" w:lineRule="exact"/>
              <w:jc w:val="center"/>
              <w:rPr>
                <w:rFonts w:hAnsi="宋体"/>
                <w:color w:val="auto"/>
                <w:highlight w:val="none"/>
              </w:rPr>
            </w:pPr>
            <w:r>
              <w:rPr>
                <w:rFonts w:hint="eastAsia" w:hAnsi="宋体"/>
                <w:color w:val="auto"/>
                <w:highlight w:val="none"/>
              </w:rPr>
              <w:t>联合体投标</w:t>
            </w:r>
          </w:p>
        </w:tc>
        <w:tc>
          <w:tcPr>
            <w:tcW w:w="7025" w:type="dxa"/>
            <w:vAlign w:val="center"/>
          </w:tcPr>
          <w:p>
            <w:pPr>
              <w:spacing w:line="500" w:lineRule="exact"/>
              <w:rPr>
                <w:rFonts w:hAnsi="宋体"/>
                <w:color w:val="auto"/>
                <w:highlight w:val="none"/>
              </w:rPr>
            </w:pPr>
            <w:r>
              <w:rPr>
                <w:rFonts w:hint="eastAsia" w:hAnsi="宋体"/>
                <w:color w:val="auto"/>
                <w:highlight w:val="none"/>
              </w:rPr>
              <w:t>□</w:t>
            </w:r>
            <w:r>
              <w:rPr>
                <w:rFonts w:hint="eastAsia" w:hAnsi="宋体"/>
                <w:color w:val="auto"/>
                <w:highlight w:val="none"/>
                <w:lang w:val="zh-CN"/>
              </w:rPr>
              <w:t xml:space="preserve">接受  </w:t>
            </w:r>
            <w:r>
              <w:rPr>
                <w:b/>
                <w:bCs/>
                <w:color w:val="auto"/>
                <w:highlight w:val="none"/>
              </w:rPr>
              <w:sym w:font="Wingdings" w:char="F0FE"/>
            </w:r>
            <w:r>
              <w:rPr>
                <w:rFonts w:hint="eastAsia" w:hAnsi="宋体"/>
                <w:color w:val="auto"/>
                <w:highlight w:val="none"/>
              </w:rPr>
              <w:t>不</w:t>
            </w:r>
            <w:r>
              <w:rPr>
                <w:rFonts w:hint="eastAsia" w:hAnsi="宋体"/>
                <w:color w:val="auto"/>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9</w:t>
            </w:r>
          </w:p>
        </w:tc>
        <w:tc>
          <w:tcPr>
            <w:tcW w:w="1785" w:type="dxa"/>
          </w:tcPr>
          <w:p>
            <w:pPr>
              <w:spacing w:line="500" w:lineRule="exact"/>
              <w:ind w:firstLine="219" w:firstLineChars="100"/>
              <w:rPr>
                <w:rFonts w:hAnsi="宋体"/>
                <w:color w:val="auto"/>
                <w:highlight w:val="none"/>
              </w:rPr>
            </w:pPr>
            <w:r>
              <w:rPr>
                <w:rFonts w:hint="eastAsia" w:hAnsi="宋体"/>
                <w:color w:val="auto"/>
                <w:highlight w:val="none"/>
              </w:rPr>
              <w:t>服务地点</w:t>
            </w:r>
          </w:p>
        </w:tc>
        <w:tc>
          <w:tcPr>
            <w:tcW w:w="7025" w:type="dxa"/>
          </w:tcPr>
          <w:p>
            <w:pPr>
              <w:spacing w:line="500" w:lineRule="exact"/>
              <w:rPr>
                <w:rFonts w:hAnsi="宋体"/>
                <w:color w:val="auto"/>
                <w:highlight w:val="none"/>
              </w:rPr>
            </w:pPr>
            <w:r>
              <w:rPr>
                <w:rFonts w:hint="eastAsia" w:hAnsi="宋体"/>
                <w:color w:val="auto"/>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10</w:t>
            </w:r>
          </w:p>
        </w:tc>
        <w:tc>
          <w:tcPr>
            <w:tcW w:w="1785" w:type="dxa"/>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7025" w:type="dxa"/>
            <w:vAlign w:val="center"/>
          </w:tcPr>
          <w:p>
            <w:pPr>
              <w:spacing w:line="360" w:lineRule="auto"/>
              <w:ind w:firstLine="438"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本项目合同期限为1年，合同期满后，根据履约情况，经合同双方协商一致，可续签下一年度合同，合同续签次数不超过2次，合同一年一签，合同续签服务内容保持不变。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11</w:t>
            </w:r>
          </w:p>
        </w:tc>
        <w:tc>
          <w:tcPr>
            <w:tcW w:w="1785" w:type="dxa"/>
            <w:vAlign w:val="center"/>
          </w:tcPr>
          <w:p>
            <w:pPr>
              <w:spacing w:line="500" w:lineRule="exact"/>
              <w:jc w:val="center"/>
              <w:rPr>
                <w:rFonts w:hAnsi="宋体"/>
                <w:color w:val="auto"/>
                <w:highlight w:val="none"/>
                <w:lang w:val="zh-CN"/>
              </w:rPr>
            </w:pPr>
            <w:r>
              <w:rPr>
                <w:rFonts w:hint="eastAsia" w:hAnsi="宋体"/>
                <w:color w:val="auto"/>
                <w:highlight w:val="none"/>
              </w:rPr>
              <w:t>投标保证金金额</w:t>
            </w:r>
          </w:p>
        </w:tc>
        <w:tc>
          <w:tcPr>
            <w:tcW w:w="7025" w:type="dxa"/>
            <w:vAlign w:val="center"/>
          </w:tcPr>
          <w:p>
            <w:pPr>
              <w:spacing w:line="500" w:lineRule="exact"/>
              <w:rPr>
                <w:rFonts w:hAnsi="宋体"/>
                <w:color w:val="auto"/>
                <w:highlight w:val="none"/>
              </w:rPr>
            </w:pPr>
            <w:r>
              <w:rPr>
                <w:rFonts w:hint="eastAsia" w:hAnsi="宋体" w:cs="宋体"/>
                <w:b/>
                <w:color w:val="auto"/>
                <w:szCs w:val="24"/>
                <w:highlight w:val="none"/>
              </w:rPr>
              <w:t>人民币</w:t>
            </w:r>
            <w:r>
              <w:rPr>
                <w:rFonts w:hint="eastAsia" w:hAnsi="宋体" w:cs="宋体"/>
                <w:b/>
                <w:color w:val="auto"/>
                <w:szCs w:val="24"/>
                <w:highlight w:val="none"/>
                <w:u w:val="single"/>
              </w:rPr>
              <w:t>零</w:t>
            </w:r>
            <w:r>
              <w:rPr>
                <w:rFonts w:hint="eastAsia" w:hAnsi="宋体" w:cs="宋体"/>
                <w:b/>
                <w:color w:val="auto"/>
                <w:szCs w:val="24"/>
                <w:highlight w:val="none"/>
              </w:rPr>
              <w:t>元</w:t>
            </w:r>
            <w:r>
              <w:rPr>
                <w:rFonts w:hint="eastAsia" w:hAnsi="宋体"/>
                <w:b/>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12</w:t>
            </w:r>
          </w:p>
        </w:tc>
        <w:tc>
          <w:tcPr>
            <w:tcW w:w="1785"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auto"/>
                <w:kern w:val="2"/>
                <w:highlight w:val="none"/>
              </w:rPr>
            </w:pPr>
            <w:r>
              <w:rPr>
                <w:rFonts w:hint="eastAsia" w:ascii="宋体" w:hAnsi="宋体"/>
                <w:color w:val="auto"/>
                <w:highlight w:val="none"/>
              </w:rPr>
              <w:t>投标</w:t>
            </w:r>
            <w:r>
              <w:rPr>
                <w:rFonts w:hint="eastAsia" w:ascii="宋体" w:hAnsi="宋体"/>
                <w:color w:val="auto"/>
                <w:kern w:val="2"/>
                <w:highlight w:val="none"/>
              </w:rPr>
              <w:t>保证金缴纳账号</w:t>
            </w:r>
          </w:p>
        </w:tc>
        <w:tc>
          <w:tcPr>
            <w:tcW w:w="7025" w:type="dxa"/>
            <w:vAlign w:val="center"/>
          </w:tcPr>
          <w:p>
            <w:pPr>
              <w:spacing w:line="500" w:lineRule="exact"/>
              <w:rPr>
                <w:rFonts w:hAnsi="宋体"/>
                <w:b/>
                <w:color w:val="auto"/>
                <w:highlight w:val="none"/>
              </w:rPr>
            </w:pPr>
            <w:r>
              <w:rPr>
                <w:rFonts w:hint="eastAsia" w:hAnsi="宋体"/>
                <w:b/>
                <w:color w:val="auto"/>
                <w:highlight w:val="none"/>
                <w:lang w:val="zh-CN"/>
              </w:rPr>
              <w:t>见招标公告</w:t>
            </w:r>
            <w:bookmarkStart w:id="203" w:name="_GoBack"/>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auto"/>
                <w:highlight w:val="none"/>
              </w:rPr>
            </w:pPr>
            <w:r>
              <w:rPr>
                <w:rFonts w:hint="eastAsia" w:hAnsi="宋体"/>
                <w:color w:val="auto"/>
                <w:highlight w:val="none"/>
              </w:rPr>
              <w:t>13</w:t>
            </w:r>
          </w:p>
        </w:tc>
        <w:tc>
          <w:tcPr>
            <w:tcW w:w="1785" w:type="dxa"/>
            <w:vAlign w:val="center"/>
          </w:tcPr>
          <w:p>
            <w:pPr>
              <w:spacing w:line="500" w:lineRule="exact"/>
              <w:jc w:val="center"/>
              <w:rPr>
                <w:rFonts w:hAnsi="宋体"/>
                <w:color w:val="auto"/>
                <w:highlight w:val="none"/>
              </w:rPr>
            </w:pPr>
            <w:r>
              <w:rPr>
                <w:rFonts w:hint="eastAsia" w:hAnsi="宋体"/>
                <w:bCs/>
                <w:color w:val="auto"/>
                <w:highlight w:val="none"/>
              </w:rPr>
              <w:t>答疑</w:t>
            </w:r>
          </w:p>
        </w:tc>
        <w:tc>
          <w:tcPr>
            <w:tcW w:w="7025" w:type="dxa"/>
            <w:vAlign w:val="center"/>
          </w:tcPr>
          <w:p>
            <w:pPr>
              <w:spacing w:line="500" w:lineRule="exact"/>
              <w:rPr>
                <w:rFonts w:hAnsi="宋体"/>
                <w:b/>
                <w:bCs/>
                <w:color w:val="auto"/>
                <w:highlight w:val="none"/>
              </w:rPr>
            </w:pPr>
            <w:r>
              <w:rPr>
                <w:rFonts w:hint="eastAsia" w:hAnsi="宋体"/>
                <w:b/>
                <w:bCs/>
                <w:color w:val="auto"/>
                <w:highlight w:val="none"/>
              </w:rPr>
              <w:t xml:space="preserve"> 202</w:t>
            </w:r>
            <w:r>
              <w:rPr>
                <w:rFonts w:hint="eastAsia" w:hAnsi="宋体"/>
                <w:b/>
                <w:bCs/>
                <w:color w:val="auto"/>
                <w:highlight w:val="none"/>
                <w:lang w:val="en-US" w:eastAsia="zh-CN"/>
              </w:rPr>
              <w:t>4</w:t>
            </w:r>
            <w:r>
              <w:rPr>
                <w:rFonts w:hint="eastAsia" w:hAnsi="宋体"/>
                <w:b/>
                <w:bCs/>
                <w:color w:val="auto"/>
                <w:highlight w:val="none"/>
              </w:rPr>
              <w:t>年</w:t>
            </w:r>
            <w:r>
              <w:rPr>
                <w:rFonts w:hint="eastAsia" w:hAnsi="宋体"/>
                <w:b/>
                <w:bCs/>
                <w:color w:val="auto"/>
                <w:highlight w:val="none"/>
                <w:lang w:val="en-US" w:eastAsia="zh-CN"/>
              </w:rPr>
              <w:t xml:space="preserve"> 11  </w:t>
            </w:r>
            <w:r>
              <w:rPr>
                <w:rFonts w:hint="eastAsia" w:hAnsi="宋体"/>
                <w:b/>
                <w:bCs/>
                <w:color w:val="auto"/>
                <w:highlight w:val="none"/>
              </w:rPr>
              <w:t>月</w:t>
            </w:r>
            <w:r>
              <w:rPr>
                <w:rFonts w:hint="eastAsia" w:hAnsi="宋体"/>
                <w:b/>
                <w:bCs/>
                <w:color w:val="auto"/>
                <w:highlight w:val="none"/>
                <w:lang w:val="en-US" w:eastAsia="zh-CN"/>
              </w:rPr>
              <w:t xml:space="preserve"> 7</w:t>
            </w:r>
            <w:r>
              <w:rPr>
                <w:rFonts w:hint="eastAsia" w:hAnsi="宋体"/>
                <w:b/>
                <w:bCs/>
                <w:color w:val="auto"/>
                <w:highlight w:val="none"/>
              </w:rPr>
              <w:t>日17：30时前接受网上答疑（逾期不予受理），疑问的提出与答疑获取详见招标文件第三章投标</w:t>
            </w:r>
            <w:r>
              <w:rPr>
                <w:rFonts w:hint="eastAsia" w:hAnsi="宋体"/>
                <w:b/>
                <w:color w:val="auto"/>
                <w:highlight w:val="none"/>
              </w:rPr>
              <w:t>人须知第13条</w:t>
            </w:r>
            <w:r>
              <w:rPr>
                <w:rFonts w:hint="eastAsia" w:hAnsi="宋体"/>
                <w:b/>
                <w:bCs/>
                <w:color w:val="auto"/>
                <w:highlight w:val="none"/>
              </w:rPr>
              <w:t>。</w:t>
            </w:r>
          </w:p>
          <w:p>
            <w:pPr>
              <w:spacing w:line="500" w:lineRule="exact"/>
              <w:rPr>
                <w:rFonts w:hAnsi="宋体"/>
                <w:bCs/>
                <w:color w:val="auto"/>
                <w:highlight w:val="none"/>
              </w:rPr>
            </w:pPr>
            <w:r>
              <w:rPr>
                <w:rFonts w:hint="eastAsia" w:hAnsi="宋体"/>
                <w:b/>
                <w:color w:val="auto"/>
                <w:highlight w:val="none"/>
              </w:rPr>
              <w:t>供应商请注意：</w:t>
            </w:r>
            <w:r>
              <w:rPr>
                <w:rFonts w:hint="eastAsia" w:hAnsi="宋体"/>
                <w:bCs/>
                <w:color w:val="auto"/>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02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785"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02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02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025" w:type="dxa"/>
            <w:vAlign w:val="center"/>
          </w:tcPr>
          <w:p>
            <w:pPr>
              <w:spacing w:line="500" w:lineRule="exact"/>
              <w:rPr>
                <w:rFonts w:hAnsi="宋体"/>
                <w:color w:val="000000"/>
                <w:highlight w:val="none"/>
              </w:rPr>
            </w:pPr>
            <w:r>
              <w:rPr>
                <w:rFonts w:hint="eastAsia" w:ascii="宋体" w:hAnsi="宋体" w:eastAsia="宋体" w:cs="Times New Roman"/>
                <w:sz w:val="24"/>
                <w:szCs w:val="24"/>
                <w:highlight w:val="none"/>
              </w:rPr>
              <w:t>最低评标价法</w:t>
            </w:r>
            <w:r>
              <w:rPr>
                <w:rFonts w:hint="eastAsia" w:hAnsi="宋体" w:cs="Times New Roman"/>
                <w:sz w:val="24"/>
                <w:szCs w:val="24"/>
                <w:highlight w:val="none"/>
                <w:lang w:eastAsia="zh-CN"/>
              </w:rPr>
              <w:t>（</w:t>
            </w:r>
            <w:r>
              <w:rPr>
                <w:rFonts w:hint="eastAsia" w:hAnsi="宋体" w:cs="Times New Roman"/>
                <w:sz w:val="24"/>
                <w:szCs w:val="24"/>
                <w:highlight w:val="none"/>
                <w:lang w:val="en-US" w:eastAsia="zh-CN"/>
              </w:rPr>
              <w:t>以费率报价</w:t>
            </w:r>
            <w:r>
              <w:rPr>
                <w:rFonts w:hint="eastAsia" w:hAnsi="宋体" w:cs="Times New Roman"/>
                <w:sz w:val="24"/>
                <w:szCs w:val="24"/>
                <w:highlight w:val="none"/>
                <w:lang w:eastAsia="zh-CN"/>
              </w:rPr>
              <w:t>）</w:t>
            </w:r>
            <w:r>
              <w:rPr>
                <w:rFonts w:hint="eastAsia" w:ascii="宋体" w:hAnsi="宋体" w:eastAsia="宋体" w:cs="Times New Roman"/>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785"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025" w:type="dxa"/>
            <w:vAlign w:val="center"/>
          </w:tcPr>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785"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02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02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dxa"/>
            <w:vAlign w:val="center"/>
          </w:tcPr>
          <w:p>
            <w:pPr>
              <w:spacing w:line="500" w:lineRule="exact"/>
              <w:rPr>
                <w:rFonts w:hAnsi="宋体"/>
                <w:highlight w:val="none"/>
              </w:rPr>
            </w:pPr>
            <w:r>
              <w:rPr>
                <w:rFonts w:hint="eastAsia" w:hAnsi="宋体"/>
                <w:highlight w:val="none"/>
              </w:rPr>
              <w:t>21</w:t>
            </w:r>
          </w:p>
        </w:tc>
        <w:tc>
          <w:tcPr>
            <w:tcW w:w="1785" w:type="dxa"/>
            <w:vAlign w:val="center"/>
          </w:tcPr>
          <w:p>
            <w:pPr>
              <w:ind w:firstLine="219" w:firstLineChars="100"/>
              <w:rPr>
                <w:highlight w:val="none"/>
              </w:rPr>
            </w:pPr>
            <w:r>
              <w:rPr>
                <w:rFonts w:hint="eastAsia"/>
                <w:highlight w:val="none"/>
              </w:rPr>
              <w:t>业绩</w:t>
            </w:r>
          </w:p>
        </w:tc>
        <w:tc>
          <w:tcPr>
            <w:tcW w:w="7025"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rPr>
                <w:rFonts w:hAnsi="宋体"/>
                <w:color w:val="000000"/>
                <w:highlight w:val="none"/>
              </w:rPr>
            </w:pPr>
            <w:r>
              <w:rPr>
                <w:rFonts w:hint="eastAsia" w:hAnsi="宋体"/>
                <w:color w:val="000000"/>
                <w:highlight w:val="none"/>
              </w:rPr>
              <w:t>22</w:t>
            </w:r>
          </w:p>
        </w:tc>
        <w:tc>
          <w:tcPr>
            <w:tcW w:w="1785" w:type="dxa"/>
            <w:vAlign w:val="center"/>
          </w:tcPr>
          <w:p>
            <w:pPr>
              <w:ind w:firstLine="219" w:firstLineChars="100"/>
              <w:rPr>
                <w:color w:val="000000"/>
                <w:highlight w:val="none"/>
              </w:rPr>
            </w:pPr>
            <w:r>
              <w:rPr>
                <w:rFonts w:hint="eastAsia"/>
                <w:color w:val="000000"/>
                <w:highlight w:val="none"/>
              </w:rPr>
              <w:t>其他</w:t>
            </w:r>
          </w:p>
        </w:tc>
        <w:tc>
          <w:tcPr>
            <w:tcW w:w="7025" w:type="dxa"/>
            <w:vAlign w:val="center"/>
          </w:tcPr>
          <w:p>
            <w:pPr>
              <w:pStyle w:val="58"/>
              <w:keepNext w:val="0"/>
              <w:keepLines w:val="0"/>
              <w:widowControl/>
              <w:suppressLineNumbers w:val="0"/>
              <w:ind w:left="0"/>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785" w:type="dxa"/>
            <w:vAlign w:val="center"/>
          </w:tcPr>
          <w:p>
            <w:pPr>
              <w:jc w:val="center"/>
              <w:rPr>
                <w:rFonts w:hAnsi="宋体"/>
                <w:color w:val="000000"/>
                <w:highlight w:val="none"/>
              </w:rPr>
            </w:pPr>
            <w:r>
              <w:rPr>
                <w:rFonts w:hint="eastAsia" w:hAnsi="宋体"/>
                <w:color w:val="000000"/>
                <w:highlight w:val="none"/>
              </w:rPr>
              <w:t>备注二</w:t>
            </w:r>
          </w:p>
        </w:tc>
        <w:tc>
          <w:tcPr>
            <w:tcW w:w="702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785" w:type="dxa"/>
            <w:vAlign w:val="center"/>
          </w:tcPr>
          <w:p>
            <w:pPr>
              <w:jc w:val="center"/>
              <w:rPr>
                <w:rFonts w:hAnsi="宋体"/>
                <w:color w:val="000000"/>
                <w:highlight w:val="none"/>
              </w:rPr>
            </w:pPr>
            <w:r>
              <w:rPr>
                <w:rFonts w:hint="eastAsia" w:hAnsi="宋体"/>
                <w:color w:val="000000"/>
                <w:highlight w:val="none"/>
              </w:rPr>
              <w:t>违约金</w:t>
            </w:r>
          </w:p>
        </w:tc>
        <w:tc>
          <w:tcPr>
            <w:tcW w:w="702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50126"/>
      <w:bookmarkEnd w:id="12"/>
      <w:bookmarkStart w:id="13" w:name="_Hlt526418143"/>
      <w:bookmarkEnd w:id="13"/>
      <w:bookmarkStart w:id="14" w:name="_Hlt509649998"/>
      <w:bookmarkEnd w:id="14"/>
      <w:bookmarkStart w:id="15" w:name="_Hlt509650686"/>
      <w:bookmarkEnd w:id="15"/>
      <w:bookmarkStart w:id="16" w:name="_Hlt509650955"/>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61"/>
      <w:bookmarkEnd w:id="18"/>
      <w:bookmarkStart w:id="19" w:name="_Hlt509649669"/>
      <w:bookmarkEnd w:id="19"/>
      <w:bookmarkStart w:id="20" w:name="_Hlt509650103"/>
      <w:bookmarkEnd w:id="20"/>
      <w:bookmarkStart w:id="21" w:name="_Hlt509649795"/>
      <w:bookmarkEnd w:id="21"/>
      <w:bookmarkStart w:id="22" w:name="_Hlt509650116"/>
      <w:bookmarkEnd w:id="22"/>
      <w:bookmarkStart w:id="23" w:name="_Hlt509649678"/>
      <w:bookmarkEnd w:id="23"/>
      <w:bookmarkStart w:id="24" w:name="_Hlt509650690"/>
      <w:bookmarkEnd w:id="24"/>
      <w:bookmarkStart w:id="25" w:name="_Hlt509650929"/>
      <w:bookmarkEnd w:id="25"/>
      <w:bookmarkStart w:id="26" w:name="_Hlt509649645"/>
      <w:bookmarkEnd w:id="26"/>
      <w:bookmarkStart w:id="27" w:name="_Hlt526418153"/>
      <w:bookmarkEnd w:id="27"/>
      <w:bookmarkStart w:id="28" w:name="_Hlt509650932"/>
      <w:bookmarkEnd w:id="28"/>
      <w:bookmarkStart w:id="29" w:name="_Hlt509649330"/>
      <w:bookmarkEnd w:id="29"/>
      <w:bookmarkStart w:id="30" w:name="_Hlt509650333"/>
      <w:bookmarkEnd w:id="30"/>
      <w:bookmarkStart w:id="31" w:name="_Hlt509650936"/>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49724"/>
      <w:bookmarkEnd w:id="50"/>
      <w:bookmarkStart w:id="51" w:name="_Hlt510342861"/>
      <w:bookmarkEnd w:id="51"/>
      <w:bookmarkStart w:id="52" w:name="_Hlt509650697"/>
      <w:bookmarkEnd w:id="52"/>
      <w:bookmarkStart w:id="53" w:name="_Toc427016287"/>
      <w:bookmarkStart w:id="54" w:name="_Toc427106476"/>
      <w:bookmarkStart w:id="55" w:name="_Toc463041898"/>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rPr>
      </w:pPr>
      <w:bookmarkStart w:id="57" w:name="_Toc438648630"/>
      <w:bookmarkStart w:id="58" w:name="_Toc433835936"/>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9" w:name="_Toc24059"/>
      <w:bookmarkStart w:id="60" w:name="_Toc3029"/>
      <w:bookmarkStart w:id="61" w:name="_Toc2232"/>
      <w:r>
        <w:rPr>
          <w:rFonts w:hint="eastAsia" w:ascii="宋体" w:hAnsi="宋体" w:cs="@仿宋_GB2312"/>
          <w:b/>
          <w:bCs/>
          <w:color w:val="000000"/>
          <w:sz w:val="24"/>
          <w:szCs w:val="24"/>
          <w:lang w:val="zh-CN"/>
        </w:rPr>
        <w:t>1.1 合同组成部分</w:t>
      </w:r>
      <w:bookmarkEnd w:id="59"/>
      <w:bookmarkEnd w:id="60"/>
      <w:bookmarkEnd w:id="61"/>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2" w:name="_Toc6311"/>
      <w:bookmarkStart w:id="63" w:name="_Toc22185"/>
      <w:bookmarkStart w:id="64" w:name="_Toc6773"/>
      <w:bookmarkStart w:id="65" w:name="_Toc2918"/>
      <w:bookmarkStart w:id="66" w:name="_Toc18585"/>
      <w:r>
        <w:rPr>
          <w:rFonts w:hint="eastAsia" w:ascii="宋体" w:hAnsi="宋体" w:cs="@仿宋_GB2312"/>
          <w:b/>
          <w:bCs/>
          <w:color w:val="000000"/>
          <w:sz w:val="24"/>
          <w:szCs w:val="24"/>
          <w:lang w:val="zh-CN"/>
        </w:rPr>
        <w:t xml:space="preserve">1.2 </w:t>
      </w:r>
      <w:bookmarkEnd w:id="62"/>
      <w:bookmarkEnd w:id="63"/>
      <w:bookmarkEnd w:id="64"/>
      <w:bookmarkEnd w:id="65"/>
      <w:bookmarkEnd w:id="66"/>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7" w:name="_Toc21551"/>
      <w:bookmarkStart w:id="68" w:name="_Toc23292"/>
      <w:bookmarkStart w:id="69" w:name="_Toc21631"/>
      <w:r>
        <w:rPr>
          <w:rFonts w:hint="eastAsia" w:ascii="宋体" w:hAnsi="宋体" w:cs="@仿宋_GB2312"/>
          <w:b/>
          <w:bCs/>
          <w:color w:val="000000"/>
          <w:sz w:val="24"/>
          <w:szCs w:val="24"/>
          <w:lang w:val="zh-CN"/>
        </w:rPr>
        <w:t>1.3 价款</w:t>
      </w:r>
      <w:bookmarkEnd w:id="67"/>
      <w:bookmarkEnd w:id="68"/>
      <w:bookmarkEnd w:id="6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70" w:name="_Toc1814"/>
      <w:bookmarkStart w:id="71" w:name="_Toc10340"/>
      <w:bookmarkStart w:id="72" w:name="_Toc22618"/>
      <w:r>
        <w:rPr>
          <w:rFonts w:hint="eastAsia" w:ascii="宋体" w:hAnsi="宋体" w:cs="@仿宋_GB2312"/>
          <w:b/>
          <w:bCs/>
          <w:color w:val="000000"/>
          <w:sz w:val="24"/>
          <w:szCs w:val="24"/>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3" w:name="_Toc32071"/>
      <w:bookmarkStart w:id="74" w:name="_Toc2846"/>
      <w:bookmarkStart w:id="75" w:name="_Toc19304"/>
      <w:r>
        <w:rPr>
          <w:rFonts w:hint="eastAsia" w:ascii="宋体" w:hAnsi="宋体" w:cs="@仿宋_GB2312"/>
          <w:b/>
          <w:bCs/>
          <w:color w:val="000000"/>
          <w:sz w:val="24"/>
          <w:szCs w:val="24"/>
          <w:lang w:val="zh-CN"/>
        </w:rPr>
        <w:t>1.5 服务期限、地点和方式</w:t>
      </w:r>
      <w:bookmarkEnd w:id="73"/>
      <w:bookmarkEnd w:id="74"/>
      <w:bookmarkEnd w:id="75"/>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6" w:name="_Toc19554"/>
      <w:bookmarkStart w:id="77" w:name="_Toc27250"/>
      <w:bookmarkStart w:id="78" w:name="_Toc21423"/>
      <w:r>
        <w:rPr>
          <w:rFonts w:hint="eastAsia" w:ascii="宋体" w:hAnsi="宋体" w:cs="@仿宋_GB2312"/>
          <w:b/>
          <w:bCs/>
          <w:color w:val="000000"/>
          <w:sz w:val="24"/>
          <w:szCs w:val="24"/>
          <w:lang w:val="zh-CN"/>
        </w:rPr>
        <w:t>1.6 违约责任</w:t>
      </w:r>
      <w:bookmarkEnd w:id="76"/>
      <w:bookmarkEnd w:id="77"/>
      <w:bookmarkEnd w:id="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9" w:name="_Toc15583"/>
      <w:bookmarkStart w:id="80" w:name="_Toc16021"/>
      <w:bookmarkStart w:id="81" w:name="_Toc28375"/>
      <w:r>
        <w:rPr>
          <w:rFonts w:hint="eastAsia" w:ascii="宋体" w:hAnsi="宋体" w:cs="@仿宋_GB2312"/>
          <w:b/>
          <w:bCs/>
          <w:color w:val="000000"/>
          <w:sz w:val="24"/>
          <w:szCs w:val="24"/>
          <w:lang w:val="zh-CN"/>
        </w:rPr>
        <w:t>1.7 合同争议的解决</w:t>
      </w:r>
      <w:bookmarkEnd w:id="79"/>
      <w:bookmarkEnd w:id="80"/>
      <w:bookmarkEnd w:id="8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2" w:name="_Toc15322"/>
      <w:bookmarkStart w:id="83" w:name="_Toc7245"/>
      <w:bookmarkStart w:id="84" w:name="_Toc11173"/>
      <w:r>
        <w:rPr>
          <w:rFonts w:hint="eastAsia" w:ascii="宋体" w:hAnsi="宋体" w:cs="@仿宋_GB2312"/>
          <w:b/>
          <w:bCs/>
          <w:color w:val="000000"/>
          <w:sz w:val="24"/>
          <w:szCs w:val="24"/>
          <w:lang w:val="zh-CN"/>
        </w:rPr>
        <w:t>1.8 合同生效</w:t>
      </w:r>
      <w:bookmarkEnd w:id="82"/>
      <w:bookmarkEnd w:id="83"/>
      <w:bookmarkEnd w:id="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5"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5"/>
    </w:p>
    <w:p>
      <w:pPr>
        <w:spacing w:line="360" w:lineRule="auto"/>
        <w:ind w:firstLine="437"/>
        <w:outlineLvl w:val="3"/>
        <w:rPr>
          <w:rFonts w:ascii="宋体" w:hAnsi="宋体" w:cs="@仿宋_GB2312"/>
          <w:b/>
          <w:bCs/>
          <w:color w:val="000000"/>
          <w:sz w:val="24"/>
          <w:szCs w:val="24"/>
          <w:lang w:val="zh-CN"/>
        </w:rPr>
      </w:pPr>
      <w:bookmarkStart w:id="86" w:name="_Ref467379214"/>
      <w:bookmarkStart w:id="87" w:name="_Ref467379195"/>
      <w:bookmarkStart w:id="88" w:name="_Ref467379109"/>
      <w:bookmarkStart w:id="89" w:name="_Toc259093669"/>
      <w:bookmarkStart w:id="90" w:name="_Ref467379101"/>
      <w:bookmarkStart w:id="91" w:name="_Toc16917"/>
      <w:bookmarkStart w:id="92" w:name="_Toc279701240"/>
      <w:bookmarkStart w:id="93" w:name="_Ref467378499"/>
      <w:bookmarkStart w:id="94" w:name="_Toc19614"/>
      <w:bookmarkStart w:id="95" w:name="_Toc28763"/>
      <w:bookmarkStart w:id="96" w:name="_Ref467379205"/>
      <w:bookmarkStart w:id="97" w:name="_Ref467379094"/>
      <w:bookmarkStart w:id="98" w:name="_Ref467378463"/>
      <w:bookmarkStart w:id="99" w:name="_Ref467379225"/>
      <w:bookmarkStart w:id="100" w:name="_Ref467378404"/>
      <w:bookmarkStart w:id="101" w:name="_Toc487900349"/>
      <w:r>
        <w:rPr>
          <w:rFonts w:hint="eastAsia" w:ascii="宋体" w:hAnsi="宋体" w:cs="@仿宋_GB2312"/>
          <w:b/>
          <w:bCs/>
          <w:color w:val="000000"/>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2" w:name="_Ref467378840"/>
      <w:r>
        <w:rPr>
          <w:rFonts w:hint="eastAsia" w:ascii="宋体" w:hAnsi="宋体" w:cs="@仿宋_GB2312"/>
          <w:color w:val="000000"/>
          <w:sz w:val="24"/>
          <w:szCs w:val="24"/>
        </w:rPr>
        <w:t>2.1.4“甲方”系指与中标人签署合同的招标人</w:t>
      </w:r>
      <w:bookmarkEnd w:id="102"/>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3" w:name="_Ref467379400"/>
      <w:r>
        <w:rPr>
          <w:rFonts w:hint="eastAsia" w:ascii="宋体" w:hAnsi="宋体" w:cs="@仿宋_GB2312"/>
          <w:color w:val="000000"/>
          <w:sz w:val="24"/>
          <w:szCs w:val="24"/>
        </w:rPr>
        <w:t>2.1.5“乙方”系指根据合同约定提供服务的中标人</w:t>
      </w:r>
      <w:bookmarkEnd w:id="103"/>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4" w:name="_Ref467379436"/>
      <w:r>
        <w:rPr>
          <w:rFonts w:hint="eastAsia" w:ascii="宋体" w:hAnsi="宋体" w:cs="@仿宋_GB2312"/>
          <w:color w:val="000000"/>
          <w:sz w:val="24"/>
          <w:szCs w:val="24"/>
        </w:rPr>
        <w:t>2.1.6“现场”系指合同约定提供服务的地点。</w:t>
      </w:r>
      <w:bookmarkEnd w:id="104"/>
    </w:p>
    <w:p>
      <w:pPr>
        <w:spacing w:line="360" w:lineRule="auto"/>
        <w:ind w:firstLine="437"/>
        <w:outlineLvl w:val="3"/>
        <w:rPr>
          <w:rFonts w:ascii="宋体" w:hAnsi="宋体" w:cs="@仿宋_GB2312"/>
          <w:b/>
          <w:bCs/>
          <w:color w:val="000000"/>
          <w:sz w:val="24"/>
          <w:szCs w:val="24"/>
          <w:lang w:val="zh-CN"/>
        </w:rPr>
      </w:pPr>
      <w:bookmarkStart w:id="105" w:name="_Toc13336"/>
      <w:bookmarkStart w:id="106" w:name="_Toc279701241"/>
      <w:bookmarkStart w:id="107" w:name="_Toc259093670"/>
      <w:bookmarkStart w:id="108" w:name="_Toc487900350"/>
      <w:bookmarkStart w:id="109" w:name="_Toc27635"/>
      <w:bookmarkStart w:id="110" w:name="_Toc32504"/>
      <w:r>
        <w:rPr>
          <w:rFonts w:hint="eastAsia" w:ascii="宋体" w:hAnsi="宋体" w:cs="@仿宋_GB2312"/>
          <w:b/>
          <w:bCs/>
          <w:color w:val="000000"/>
          <w:sz w:val="24"/>
          <w:szCs w:val="24"/>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11" w:name="_Toc9829"/>
      <w:bookmarkStart w:id="112" w:name="_Toc487900351"/>
      <w:bookmarkStart w:id="113" w:name="_Toc31634"/>
      <w:bookmarkStart w:id="114" w:name="_Toc27853"/>
      <w:bookmarkStart w:id="115" w:name="_Toc279701242"/>
      <w:bookmarkStart w:id="116" w:name="_Toc259093671"/>
      <w:r>
        <w:rPr>
          <w:rFonts w:hint="eastAsia" w:ascii="宋体" w:hAnsi="宋体" w:cs="@仿宋_GB2312"/>
          <w:b/>
          <w:bCs/>
          <w:color w:val="000000"/>
          <w:sz w:val="24"/>
          <w:szCs w:val="24"/>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7" w:name="_Toc279701245"/>
      <w:bookmarkStart w:id="118" w:name="_Ref467379527"/>
      <w:bookmarkStart w:id="119" w:name="_Ref467379536"/>
      <w:bookmarkStart w:id="120" w:name="_Ref467378591"/>
      <w:bookmarkStart w:id="121" w:name="_Ref467379542"/>
      <w:bookmarkStart w:id="122" w:name="_Ref467378541"/>
      <w:bookmarkStart w:id="123" w:name="_Toc259093674"/>
      <w:bookmarkStart w:id="124" w:name="_Toc487900354"/>
      <w:bookmarkStart w:id="125" w:name="_Toc26182"/>
      <w:bookmarkStart w:id="126" w:name="_Toc30272"/>
      <w:bookmarkStart w:id="127" w:name="_Toc19074"/>
      <w:r>
        <w:rPr>
          <w:rFonts w:hint="eastAsia" w:ascii="宋体" w:hAnsi="宋体" w:cs="@仿宋_GB2312"/>
          <w:b/>
          <w:bCs/>
          <w:color w:val="000000"/>
          <w:sz w:val="24"/>
          <w:szCs w:val="24"/>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lang w:val="zh-CN"/>
        </w:rPr>
        <w:t>4 履约检查和问题反馈</w:t>
      </w:r>
      <w:bookmarkEnd w:id="125"/>
      <w:bookmarkEnd w:id="126"/>
      <w:bookmarkEnd w:id="127"/>
    </w:p>
    <w:p>
      <w:pPr>
        <w:spacing w:line="360" w:lineRule="auto"/>
        <w:ind w:firstLine="435"/>
        <w:rPr>
          <w:rFonts w:ascii="宋体" w:hAnsi="宋体" w:cs="@仿宋_GB2312"/>
          <w:color w:val="000000"/>
          <w:sz w:val="24"/>
          <w:szCs w:val="24"/>
        </w:rPr>
      </w:pPr>
      <w:bookmarkStart w:id="128" w:name="_Toc186431854"/>
      <w:bookmarkStart w:id="129" w:name="_Ref467379807"/>
      <w:bookmarkStart w:id="130" w:name="_Toc487900357"/>
      <w:bookmarkStart w:id="131" w:name="_Toc259093676"/>
      <w:bookmarkStart w:id="132" w:name="_Toc279701247"/>
      <w:bookmarkStart w:id="133" w:name="_Ref467379793"/>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rPr>
        <w:t>。</w:t>
      </w:r>
    </w:p>
    <w:bookmarkEnd w:id="134"/>
    <w:p>
      <w:pPr>
        <w:spacing w:line="360" w:lineRule="auto"/>
        <w:ind w:firstLine="437"/>
        <w:outlineLvl w:val="3"/>
        <w:rPr>
          <w:rFonts w:ascii="宋体" w:hAnsi="宋体" w:cs="@仿宋_GB2312"/>
          <w:b/>
          <w:bCs/>
          <w:color w:val="000000"/>
          <w:sz w:val="24"/>
          <w:szCs w:val="24"/>
          <w:lang w:val="zh-CN"/>
        </w:rPr>
      </w:pPr>
      <w:bookmarkStart w:id="135" w:name="_Toc19219"/>
      <w:bookmarkStart w:id="136" w:name="_Toc28451"/>
      <w:bookmarkStart w:id="137" w:name="_Toc7836"/>
      <w:r>
        <w:rPr>
          <w:rFonts w:hint="eastAsia" w:ascii="宋体" w:hAnsi="宋体" w:cs="@仿宋_GB2312"/>
          <w:b/>
          <w:bCs/>
          <w:color w:val="000000"/>
          <w:sz w:val="24"/>
          <w:szCs w:val="24"/>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8" w:name="_Toc487900358"/>
      <w:bookmarkStart w:id="139" w:name="_Ref467379863"/>
      <w:bookmarkStart w:id="140" w:name="_Ref467379852"/>
      <w:bookmarkStart w:id="141" w:name="_Toc279701248"/>
      <w:bookmarkStart w:id="142" w:name="_Toc259093677"/>
      <w:bookmarkStart w:id="143" w:name="_Ref467379923"/>
      <w:bookmarkStart w:id="144" w:name="_Toc16110"/>
      <w:bookmarkStart w:id="145" w:name="_Toc774"/>
      <w:bookmarkStart w:id="146" w:name="_Toc3225"/>
      <w:r>
        <w:rPr>
          <w:rFonts w:hint="eastAsia" w:ascii="宋体" w:hAnsi="宋体" w:cs="@仿宋_GB2312"/>
          <w:b/>
          <w:bCs/>
          <w:color w:val="000000"/>
          <w:sz w:val="24"/>
          <w:szCs w:val="24"/>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lang w:val="zh-CN"/>
        </w:rPr>
        <w:t>和保密义务</w:t>
      </w:r>
      <w:bookmarkEnd w:id="144"/>
      <w:bookmarkEnd w:id="145"/>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7" w:name="_Toc7860"/>
      <w:r>
        <w:rPr>
          <w:rFonts w:hint="eastAsia" w:ascii="宋体" w:hAnsi="宋体" w:cs="@仿宋_GB2312"/>
          <w:b/>
          <w:bCs/>
          <w:color w:val="000000"/>
          <w:sz w:val="24"/>
          <w:szCs w:val="24"/>
          <w:lang w:val="zh-CN"/>
        </w:rPr>
        <w:t>2.7 质量保证</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8" w:name="_Toc22267"/>
      <w:r>
        <w:rPr>
          <w:rFonts w:hint="eastAsia" w:ascii="宋体" w:hAnsi="宋体" w:cs="@仿宋_GB2312"/>
          <w:b/>
          <w:color w:val="000000"/>
          <w:sz w:val="24"/>
          <w:szCs w:val="24"/>
        </w:rPr>
        <w:t>2.8 延迟履行</w:t>
      </w:r>
      <w:bookmarkEnd w:id="14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9" w:name="_Toc7502"/>
      <w:bookmarkStart w:id="150" w:name="_Toc259093683"/>
      <w:bookmarkStart w:id="151" w:name="_Toc279701254"/>
      <w:bookmarkStart w:id="152" w:name="_Ref467378121"/>
      <w:bookmarkStart w:id="153" w:name="_Toc487900364"/>
      <w:r>
        <w:rPr>
          <w:rFonts w:hint="eastAsia" w:ascii="宋体" w:hAnsi="宋体" w:cs="@仿宋_GB2312"/>
          <w:b/>
          <w:bCs/>
          <w:color w:val="000000"/>
          <w:sz w:val="24"/>
          <w:szCs w:val="24"/>
          <w:lang w:val="zh-CN"/>
        </w:rPr>
        <w:t>2.9 合同变更</w:t>
      </w:r>
      <w:bookmarkEnd w:id="14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pPr>
        <w:spacing w:line="360" w:lineRule="auto"/>
        <w:ind w:firstLine="437"/>
        <w:outlineLvl w:val="3"/>
        <w:rPr>
          <w:rFonts w:ascii="宋体" w:hAnsi="宋体" w:cs="@仿宋_GB2312"/>
          <w:b/>
          <w:bCs/>
          <w:color w:val="000000"/>
          <w:sz w:val="24"/>
          <w:szCs w:val="24"/>
          <w:lang w:val="zh-CN"/>
        </w:rPr>
      </w:pPr>
      <w:bookmarkStart w:id="157" w:name="_Toc15237"/>
      <w:bookmarkStart w:id="158" w:name="_Toc22955"/>
      <w:bookmarkStart w:id="159" w:name="_Toc10366"/>
      <w:r>
        <w:rPr>
          <w:rFonts w:hint="eastAsia" w:ascii="宋体" w:hAnsi="宋体" w:cs="@仿宋_GB2312"/>
          <w:b/>
          <w:bCs/>
          <w:color w:val="000000"/>
          <w:sz w:val="24"/>
          <w:szCs w:val="24"/>
          <w:lang w:val="zh-CN"/>
        </w:rPr>
        <w:t>2.10 合同转让</w:t>
      </w:r>
      <w:bookmarkEnd w:id="154"/>
      <w:bookmarkEnd w:id="155"/>
      <w:bookmarkEnd w:id="156"/>
      <w:r>
        <w:rPr>
          <w:rFonts w:hint="eastAsia" w:ascii="宋体" w:hAnsi="宋体" w:cs="@仿宋_GB2312"/>
          <w:b/>
          <w:bCs/>
          <w:color w:val="000000"/>
          <w:sz w:val="24"/>
          <w:szCs w:val="24"/>
          <w:lang w:val="zh-CN"/>
        </w:rPr>
        <w:t>和分包</w:t>
      </w:r>
      <w:bookmarkEnd w:id="157"/>
      <w:bookmarkEnd w:id="158"/>
      <w:bookmarkEnd w:id="15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60" w:name="_Toc16508"/>
      <w:bookmarkStart w:id="161" w:name="_Toc14066"/>
      <w:bookmarkStart w:id="162" w:name="_Toc13566"/>
      <w:r>
        <w:rPr>
          <w:rFonts w:hint="eastAsia" w:ascii="宋体" w:hAnsi="宋体" w:cs="@仿宋_GB2312"/>
          <w:b/>
          <w:bCs/>
          <w:color w:val="000000"/>
          <w:sz w:val="24"/>
          <w:szCs w:val="24"/>
          <w:lang w:val="zh-CN"/>
        </w:rPr>
        <w:t>2.11 不可抗力</w:t>
      </w:r>
      <w:bookmarkEnd w:id="160"/>
      <w:bookmarkEnd w:id="161"/>
      <w:bookmarkEnd w:id="16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3" w:name="_Toc689"/>
      <w:bookmarkStart w:id="164" w:name="_Toc259093684"/>
      <w:bookmarkStart w:id="165" w:name="_Toc6969"/>
      <w:bookmarkStart w:id="166" w:name="_Toc487900365"/>
      <w:bookmarkStart w:id="167" w:name="_Toc30676"/>
      <w:bookmarkStart w:id="168" w:name="_Toc279701255"/>
      <w:r>
        <w:rPr>
          <w:rFonts w:hint="eastAsia" w:ascii="宋体" w:hAnsi="宋体" w:cs="@仿宋_GB2312"/>
          <w:b/>
          <w:bCs/>
          <w:color w:val="000000"/>
          <w:sz w:val="24"/>
          <w:szCs w:val="24"/>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9" w:name="_Toc7102"/>
      <w:bookmarkStart w:id="170" w:name="_Toc8298"/>
      <w:bookmarkStart w:id="171" w:name="_Toc279701258"/>
      <w:bookmarkStart w:id="172" w:name="_Toc16959"/>
      <w:bookmarkStart w:id="173" w:name="_Toc487900368"/>
      <w:bookmarkStart w:id="174" w:name="_Toc259093687"/>
      <w:r>
        <w:rPr>
          <w:rFonts w:hint="eastAsia" w:ascii="宋体" w:hAnsi="宋体" w:cs="@仿宋_GB2312"/>
          <w:b/>
          <w:bCs/>
          <w:color w:val="000000"/>
          <w:sz w:val="24"/>
          <w:szCs w:val="24"/>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5" w:name="_Toc15387"/>
      <w:bookmarkStart w:id="176" w:name="_Toc6134"/>
      <w:bookmarkStart w:id="177" w:name="_Toc29333"/>
      <w:r>
        <w:rPr>
          <w:rFonts w:hint="eastAsia" w:ascii="宋体" w:hAnsi="宋体" w:cs="@仿宋_GB2312"/>
          <w:b/>
          <w:bCs/>
          <w:color w:val="000000"/>
          <w:sz w:val="24"/>
          <w:szCs w:val="24"/>
          <w:lang w:val="zh-CN"/>
        </w:rPr>
        <w:t>2.14 合同中止、终止</w:t>
      </w:r>
      <w:bookmarkEnd w:id="175"/>
      <w:bookmarkEnd w:id="176"/>
      <w:bookmarkEnd w:id="1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8" w:name="_Toc1125"/>
      <w:bookmarkStart w:id="179" w:name="_Toc6596"/>
      <w:bookmarkStart w:id="180" w:name="_Toc14563"/>
      <w:r>
        <w:rPr>
          <w:rFonts w:hint="eastAsia" w:ascii="宋体" w:hAnsi="宋体" w:cs="@仿宋_GB2312"/>
          <w:b/>
          <w:bCs/>
          <w:color w:val="000000"/>
          <w:sz w:val="24"/>
          <w:szCs w:val="24"/>
          <w:lang w:val="zh-CN"/>
        </w:rPr>
        <w:t>2.15 检验和验收</w:t>
      </w:r>
      <w:bookmarkEnd w:id="178"/>
      <w:bookmarkEnd w:id="179"/>
      <w:bookmarkEnd w:id="1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rPr>
      </w:pPr>
      <w:bookmarkStart w:id="181" w:name="_Toc18567"/>
      <w:bookmarkStart w:id="182" w:name="_Toc259093692"/>
      <w:bookmarkStart w:id="183" w:name="_Toc487900373"/>
      <w:bookmarkStart w:id="184" w:name="_Toc279701263"/>
      <w:bookmarkStart w:id="185" w:name="_Toc10330"/>
      <w:bookmarkStart w:id="186" w:name="_Toc1277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7" w:name="_Toc12004"/>
      <w:bookmarkStart w:id="188" w:name="_Toc16673"/>
      <w:bookmarkStart w:id="189" w:name="_Toc3148"/>
      <w:bookmarkStart w:id="190" w:name="_Toc279701264"/>
      <w:bookmarkStart w:id="191" w:name="_Toc259093693"/>
      <w:bookmarkStart w:id="192" w:name="_Toc487900374"/>
      <w:r>
        <w:rPr>
          <w:rFonts w:hint="eastAsia" w:ascii="宋体" w:hAnsi="宋体" w:cs="@仿宋_GB2312"/>
          <w:b/>
          <w:bCs/>
          <w:color w:val="000000"/>
          <w:sz w:val="24"/>
          <w:szCs w:val="24"/>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rPr>
      </w:pPr>
      <w:bookmarkStart w:id="193" w:name="_Toc14001"/>
      <w:bookmarkStart w:id="194" w:name="_Toc6885"/>
      <w:bookmarkStart w:id="195" w:name="_Toc19890"/>
      <w:r>
        <w:rPr>
          <w:rFonts w:hint="eastAsia" w:ascii="宋体" w:hAnsi="宋体" w:cs="@仿宋_GB2312"/>
          <w:b/>
          <w:bCs/>
          <w:color w:val="000000"/>
          <w:sz w:val="24"/>
          <w:szCs w:val="24"/>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6" w:name="_Toc331685784"/>
      <w:r>
        <w:rPr>
          <w:rFonts w:hint="eastAsia" w:ascii="宋体" w:hAnsi="宋体" w:cs="@仿宋_GB2312"/>
          <w:b/>
          <w:color w:val="000000"/>
          <w:sz w:val="24"/>
          <w:szCs w:val="24"/>
        </w:rPr>
        <w:t>第三部分 合同专用条款</w:t>
      </w:r>
      <w:bookmarkEnd w:id="19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6"/>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spacing w:line="360" w:lineRule="auto"/>
        <w:rPr>
          <w:rFonts w:hAnsi="宋体"/>
          <w:b/>
          <w:color w:val="000000"/>
          <w:sz w:val="30"/>
          <w:szCs w:val="30"/>
        </w:rPr>
      </w:pPr>
    </w:p>
    <w:p>
      <w:pPr>
        <w:jc w:val="both"/>
        <w:rPr>
          <w:rFonts w:hint="eastAsia"/>
          <w:b/>
          <w:bCs/>
          <w:sz w:val="30"/>
          <w:szCs w:val="30"/>
          <w:highlight w:val="none"/>
          <w:lang w:val="en-US" w:eastAsia="zh-CN"/>
        </w:rPr>
      </w:pPr>
    </w:p>
    <w:p>
      <w:pPr>
        <w:jc w:val="both"/>
        <w:rPr>
          <w:rFonts w:hint="eastAsia"/>
          <w:b/>
          <w:bCs/>
          <w:sz w:val="30"/>
          <w:szCs w:val="30"/>
          <w:highlight w:val="none"/>
          <w:lang w:val="en-US" w:eastAsia="zh-CN"/>
        </w:rPr>
      </w:pPr>
    </w:p>
    <w:p>
      <w:pPr>
        <w:jc w:val="both"/>
        <w:rPr>
          <w:rFonts w:hint="default"/>
          <w:b/>
          <w:bCs/>
          <w:sz w:val="30"/>
          <w:szCs w:val="30"/>
          <w:highlight w:val="none"/>
          <w:lang w:val="en-US" w:eastAsia="zh-CN"/>
        </w:rPr>
      </w:pPr>
      <w:r>
        <w:rPr>
          <w:rFonts w:hint="eastAsia"/>
          <w:b/>
          <w:bCs/>
          <w:sz w:val="30"/>
          <w:szCs w:val="30"/>
          <w:highlight w:val="none"/>
          <w:lang w:val="en-US" w:eastAsia="zh-CN"/>
        </w:rPr>
        <w:t>五：采购需求</w:t>
      </w:r>
    </w:p>
    <w:tbl>
      <w:tblPr>
        <w:tblStyle w:val="65"/>
        <w:tblW w:w="10169" w:type="dxa"/>
        <w:jc w:val="center"/>
        <w:tblLayout w:type="fixed"/>
        <w:tblCellMar>
          <w:top w:w="0" w:type="dxa"/>
          <w:left w:w="108" w:type="dxa"/>
          <w:bottom w:w="0" w:type="dxa"/>
          <w:right w:w="108" w:type="dxa"/>
        </w:tblCellMar>
      </w:tblPr>
      <w:tblGrid>
        <w:gridCol w:w="653"/>
        <w:gridCol w:w="1950"/>
        <w:gridCol w:w="3951"/>
        <w:gridCol w:w="1440"/>
        <w:gridCol w:w="870"/>
        <w:gridCol w:w="1305"/>
      </w:tblGrid>
      <w:tr>
        <w:tblPrEx>
          <w:tblCellMar>
            <w:top w:w="0" w:type="dxa"/>
            <w:left w:w="108" w:type="dxa"/>
            <w:bottom w:w="0" w:type="dxa"/>
            <w:right w:w="108" w:type="dxa"/>
          </w:tblCellMar>
        </w:tblPrEx>
        <w:trPr>
          <w:trHeight w:val="600" w:hRule="atLeast"/>
          <w:jc w:val="center"/>
        </w:trPr>
        <w:tc>
          <w:tcPr>
            <w:tcW w:w="101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aseline"/>
              <w:rPr>
                <w:rFonts w:cs="宋体"/>
                <w:b/>
                <w:bCs/>
                <w:kern w:val="0"/>
                <w:sz w:val="24"/>
                <w:szCs w:val="24"/>
              </w:rPr>
            </w:pPr>
            <w:r>
              <w:rPr>
                <w:rFonts w:hint="eastAsia" w:cs="宋体"/>
                <w:b/>
                <w:bCs/>
                <w:kern w:val="0"/>
                <w:sz w:val="24"/>
                <w:szCs w:val="24"/>
                <w:lang w:val="en-US" w:eastAsia="zh-CN"/>
              </w:rPr>
              <w:t>停车场信息一览表</w:t>
            </w:r>
          </w:p>
        </w:tc>
      </w:tr>
      <w:tr>
        <w:tblPrEx>
          <w:tblCellMar>
            <w:top w:w="0" w:type="dxa"/>
            <w:left w:w="108" w:type="dxa"/>
            <w:bottom w:w="0" w:type="dxa"/>
            <w:right w:w="108" w:type="dxa"/>
          </w:tblCellMar>
        </w:tblPrEx>
        <w:trPr>
          <w:trHeight w:val="814" w:hRule="atLeast"/>
          <w:jc w:val="center"/>
        </w:trPr>
        <w:tc>
          <w:tcPr>
            <w:tcW w:w="65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95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停车场名称</w:t>
            </w:r>
          </w:p>
        </w:tc>
        <w:tc>
          <w:tcPr>
            <w:tcW w:w="3951"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color w:val="111111"/>
                <w:kern w:val="0"/>
                <w:sz w:val="24"/>
                <w:szCs w:val="24"/>
                <w:shd w:val="clear" w:color="auto" w:fill="FFFFFF"/>
                <w:lang w:val="en-US" w:eastAsia="zh-CN"/>
              </w:rPr>
              <w:t>停车场地址</w:t>
            </w:r>
          </w:p>
        </w:tc>
        <w:tc>
          <w:tcPr>
            <w:tcW w:w="144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车位数量</w:t>
            </w:r>
          </w:p>
        </w:tc>
        <w:tc>
          <w:tcPr>
            <w:tcW w:w="87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进口数量</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出口数量</w:t>
            </w:r>
          </w:p>
        </w:tc>
      </w:tr>
      <w:tr>
        <w:tblPrEx>
          <w:tblCellMar>
            <w:top w:w="0" w:type="dxa"/>
            <w:left w:w="108" w:type="dxa"/>
            <w:bottom w:w="0" w:type="dxa"/>
            <w:right w:w="108" w:type="dxa"/>
          </w:tblCellMar>
        </w:tblPrEx>
        <w:trPr>
          <w:trHeight w:val="691"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sz w:val="24"/>
                <w:szCs w:val="24"/>
                <w:lang w:val="en-US"/>
              </w:rPr>
              <w:t>创业园路停车场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创业园路与金寨路交叉口向西100米</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88</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53"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金寨路停车场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经开区金寨路与芙蓉路向北100米靠西辅桥下</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37</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95"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国通停车场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佛掌路与石门路交口</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180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10"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方兴大道停车场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rPr>
              <w:t>经开区方兴大道与宿松路交口西北</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280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68"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锦绣大道东停车场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经开区锦绣大道与天都路交口东北</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140</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锦绣大道西停车场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w:t>
            </w:r>
            <w:r>
              <w:rPr>
                <w:rFonts w:hint="eastAsia" w:ascii="仿宋" w:hAnsi="仿宋" w:eastAsia="仿宋" w:cs="仿宋"/>
                <w:b/>
                <w:bCs/>
                <w:sz w:val="24"/>
                <w:szCs w:val="24"/>
                <w:lang w:val="en-US" w:eastAsia="zh-CN"/>
              </w:rPr>
              <w:t>西</w:t>
            </w:r>
            <w:r>
              <w:rPr>
                <w:rFonts w:hint="eastAsia" w:ascii="仿宋" w:hAnsi="仿宋" w:eastAsia="仿宋" w:cs="仿宋"/>
                <w:b/>
                <w:bCs/>
                <w:sz w:val="24"/>
                <w:szCs w:val="24"/>
                <w:lang w:val="en-US"/>
              </w:rPr>
              <w:t>北</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260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10个暂定停车场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合经区范围内</w:t>
            </w:r>
          </w:p>
        </w:tc>
        <w:tc>
          <w:tcPr>
            <w:tcW w:w="3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未确定</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1.中标单位须提供针对我司目前在运行的停车收费运营管理平台及其所有配套硬件设备的运行维护、异常处理、故障排查维修、数据管理和操作辅助等服务；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中标单位须提供停车场电子发票平台（数电）的对接服务，包括电子发票的版式文件的生成、打印、查询和交付等基础服务，大额发票的人工处理以及电子发票服务在线后可存储的全部电子发票票据，不限制数量，同时须提供电子发票平台运行期间的维护、巡检、开票问题排查、历史票据调阅、车主开票问题处理等相关技术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3.中标单位须承担本项目内包含的所有停车场网络环境的维护，包括所有强弱电线路、机房、机柜、路由器、交换机、光纤收发器、开关、电箱等附属设备的日常维护和故障检修；</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4.中标单位须在维保服务开始后，立即为本项目包含的所有停车场的硬件设施（道闸、识别机等），提供一次性硬件设备深度维修保养服务，确保所有硬件设备功能正常、运行稳定；具体要求如下：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①.核心部件检测：包含车辆抓拍镜头、语音控制卡、LED显示屏、液晶显示屏、道闸电机、道闸控制主板等部件的全面检测，检测不合格须免费更换全新零配件；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②.易耗部件检测：包含识别机和道闸的电源模块、内置和外置LED补光灯、道闸杆及附属连接杆等部件的功能检测和稳定性检测，检测不合格须免费更换全新零配件；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③.外观检测：包含车辆识别机和道闸主机的外部清洗和内部除尘，以及所有机体外壳、玻璃面板和内部支撑件的锈蚀、开裂、脱胶、掉漆、变形、漏水等外观问题检查，出现以上问题须免费更换全新外壳及配件。</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5.本项目包含的所有软硬件维护，包括不限次数的免费上门维修，免收所有工时费和价值300元以下的配件辅材费用；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6.本项目单个停车场控制价为4000元；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7.本项目后期约有10个停车场陆续投入使用，具体费用据实结算，费用计算方式为（单个停车场控制价/12个月*报价费率）。</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1.本项目现有的六个停车场有小型停车场、货运停车场，要求维保单位具备软件系统的维护能力，可根据甲方管理要求改变或增加相应功能，后期陆续投入使用的停车场享受同等服务；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2.中标单位须精通各品牌设施设备的故障排查及修复；</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3.硬件故障维修服务要求30分钟内响应，24小时内到达现场并完成问题处理，软件系统提供24小时在线技术支持；</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4.目前在运行的停车场附属硬件设备和网络线路设施均为我公司固定资产，中标单位未经允许，不得擅自超出本项目要求的工作范围，对设施设备进行拆除、更换、移机等行为。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p>
    <w:p>
      <w:pPr>
        <w:pStyle w:val="2"/>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7"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8" w:name="_Toc2774249"/>
      <w:bookmarkStart w:id="199" w:name="_Toc461053086"/>
      <w:bookmarkStart w:id="200" w:name="_Toc461056631"/>
      <w:r>
        <w:rPr>
          <w:rFonts w:hint="eastAsia" w:ascii="宋体" w:hAnsi="宋体" w:eastAsia="宋体"/>
          <w:bCs w:val="0"/>
          <w:color w:val="000000"/>
          <w:sz w:val="24"/>
          <w:szCs w:val="24"/>
          <w:highlight w:val="none"/>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198"/>
      <w:bookmarkEnd w:id="199"/>
      <w:bookmarkEnd w:id="200"/>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197"/>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noWrap w:val="0"/>
            <w:vAlign w:val="center"/>
          </w:tcPr>
          <w:p>
            <w:pPr>
              <w:ind w:firstLine="438" w:firstLineChars="200"/>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highlight w:val="none"/>
                <w:u w:val="single"/>
                <w:lang w:val="en-US" w:eastAsia="zh-CN"/>
              </w:rPr>
            </w:pPr>
            <w:r>
              <w:rPr>
                <w:rFonts w:hint="eastAsia" w:hAnsi="宋体"/>
                <w:b/>
                <w:bCs/>
                <w:color w:val="000000"/>
                <w:sz w:val="24"/>
                <w:szCs w:val="28"/>
                <w:highlight w:val="none"/>
                <w:lang w:val="en-US" w:eastAsia="zh-CN"/>
              </w:rPr>
              <w:t>费率</w:t>
            </w:r>
            <w:r>
              <w:rPr>
                <w:rFonts w:hint="eastAsia" w:ascii="宋体" w:hAnsi="宋体"/>
                <w:b/>
                <w:bCs/>
                <w:color w:val="000000"/>
                <w:sz w:val="24"/>
                <w:szCs w:val="28"/>
                <w:highlight w:val="none"/>
                <w:lang w:eastAsia="zh-CN"/>
              </w:rPr>
              <w:t>：</w:t>
            </w:r>
            <w:r>
              <w:rPr>
                <w:rFonts w:hint="eastAsia" w:ascii="宋体" w:hAnsi="宋体"/>
                <w:b/>
                <w:color w:val="000000"/>
                <w:sz w:val="24"/>
                <w:highlight w:val="none"/>
                <w:u w:val="single"/>
                <w:lang w:val="en-US" w:eastAsia="zh-CN"/>
              </w:rPr>
              <w:t xml:space="preserve">                    </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highlight w:val="none"/>
                <w:lang w:eastAsia="zh-CN"/>
              </w:rPr>
            </w:pPr>
          </w:p>
        </w:tc>
      </w:tr>
    </w:tbl>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1" w:name="_Toc438648620"/>
      <w:r>
        <w:rPr>
          <w:rFonts w:hint="eastAsia" w:hAnsi="宋体" w:cs="宋体"/>
          <w:b/>
          <w:color w:val="000000"/>
          <w:szCs w:val="24"/>
          <w:highlight w:val="none"/>
        </w:rPr>
        <w:br w:type="page"/>
      </w:r>
      <w:bookmarkEnd w:id="201"/>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2"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2"/>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57"/>
    <w:bookmarkEnd w:id="58"/>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B46B52F8"/>
    <w:multiLevelType w:val="singleLevel"/>
    <w:tmpl w:val="B46B52F8"/>
    <w:lvl w:ilvl="0" w:tentative="0">
      <w:start w:val="1"/>
      <w:numFmt w:val="decimal"/>
      <w:suff w:val="nothing"/>
      <w:lvlText w:val="%1、"/>
      <w:lvlJc w:val="left"/>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73308E6"/>
    <w:rsid w:val="07A27125"/>
    <w:rsid w:val="08C80B30"/>
    <w:rsid w:val="092034C7"/>
    <w:rsid w:val="092C5938"/>
    <w:rsid w:val="09767F5F"/>
    <w:rsid w:val="09CB2E19"/>
    <w:rsid w:val="09CD607B"/>
    <w:rsid w:val="09E04844"/>
    <w:rsid w:val="09EE7B05"/>
    <w:rsid w:val="09EF71E3"/>
    <w:rsid w:val="0A196B4D"/>
    <w:rsid w:val="0A2D197E"/>
    <w:rsid w:val="0A8E4B44"/>
    <w:rsid w:val="0B0F390D"/>
    <w:rsid w:val="0B2145C6"/>
    <w:rsid w:val="0B91068C"/>
    <w:rsid w:val="0C466F00"/>
    <w:rsid w:val="0CC6293D"/>
    <w:rsid w:val="0CD049A0"/>
    <w:rsid w:val="0CFA3905"/>
    <w:rsid w:val="0D0906C9"/>
    <w:rsid w:val="0D126C7E"/>
    <w:rsid w:val="0E0A401C"/>
    <w:rsid w:val="0E1C20A0"/>
    <w:rsid w:val="10912EC3"/>
    <w:rsid w:val="11E85BC4"/>
    <w:rsid w:val="1257618A"/>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F075EF"/>
    <w:rsid w:val="25235D17"/>
    <w:rsid w:val="25863B04"/>
    <w:rsid w:val="267F7783"/>
    <w:rsid w:val="268A3AF4"/>
    <w:rsid w:val="26D0546D"/>
    <w:rsid w:val="26E95C38"/>
    <w:rsid w:val="26F8146C"/>
    <w:rsid w:val="27C26938"/>
    <w:rsid w:val="28A424D8"/>
    <w:rsid w:val="29462334"/>
    <w:rsid w:val="29B5625F"/>
    <w:rsid w:val="2A293624"/>
    <w:rsid w:val="2A401170"/>
    <w:rsid w:val="2A87709E"/>
    <w:rsid w:val="2ACB2345"/>
    <w:rsid w:val="2B071E91"/>
    <w:rsid w:val="2B0A2B88"/>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1892A9F"/>
    <w:rsid w:val="31CD41A8"/>
    <w:rsid w:val="320D7387"/>
    <w:rsid w:val="32CC4C19"/>
    <w:rsid w:val="32DF6E6C"/>
    <w:rsid w:val="32EA53D2"/>
    <w:rsid w:val="333D17B4"/>
    <w:rsid w:val="33610BC3"/>
    <w:rsid w:val="33D07626"/>
    <w:rsid w:val="33FE78CF"/>
    <w:rsid w:val="3426478E"/>
    <w:rsid w:val="344F5198"/>
    <w:rsid w:val="34AB35B3"/>
    <w:rsid w:val="34FB0156"/>
    <w:rsid w:val="350A2D03"/>
    <w:rsid w:val="35B20971"/>
    <w:rsid w:val="37347A81"/>
    <w:rsid w:val="3740068C"/>
    <w:rsid w:val="37A46854"/>
    <w:rsid w:val="37D96780"/>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5D13C93"/>
    <w:rsid w:val="45F5412F"/>
    <w:rsid w:val="465042E3"/>
    <w:rsid w:val="473138EC"/>
    <w:rsid w:val="4755784C"/>
    <w:rsid w:val="47771AC7"/>
    <w:rsid w:val="479709E0"/>
    <w:rsid w:val="482C2B52"/>
    <w:rsid w:val="48AF480F"/>
    <w:rsid w:val="48D55946"/>
    <w:rsid w:val="49100CD7"/>
    <w:rsid w:val="4AF0441F"/>
    <w:rsid w:val="4B7904A6"/>
    <w:rsid w:val="4BBB11F2"/>
    <w:rsid w:val="4BF75BB4"/>
    <w:rsid w:val="4C101BA2"/>
    <w:rsid w:val="4DA93FB0"/>
    <w:rsid w:val="4E5A0389"/>
    <w:rsid w:val="4E867B2E"/>
    <w:rsid w:val="4F9E443B"/>
    <w:rsid w:val="4FB2415F"/>
    <w:rsid w:val="5035775E"/>
    <w:rsid w:val="503D1CD1"/>
    <w:rsid w:val="50595446"/>
    <w:rsid w:val="50EB7180"/>
    <w:rsid w:val="51075C5A"/>
    <w:rsid w:val="51A21F3D"/>
    <w:rsid w:val="51A74E82"/>
    <w:rsid w:val="51B178D7"/>
    <w:rsid w:val="523522B6"/>
    <w:rsid w:val="525F1ECA"/>
    <w:rsid w:val="52A03BD4"/>
    <w:rsid w:val="52F12FDC"/>
    <w:rsid w:val="52F77142"/>
    <w:rsid w:val="53112AB6"/>
    <w:rsid w:val="53362AE0"/>
    <w:rsid w:val="537D5B1F"/>
    <w:rsid w:val="53885680"/>
    <w:rsid w:val="54A513EB"/>
    <w:rsid w:val="57A82F18"/>
    <w:rsid w:val="58366D88"/>
    <w:rsid w:val="59503A2E"/>
    <w:rsid w:val="59771907"/>
    <w:rsid w:val="599F2EC1"/>
    <w:rsid w:val="59D623D0"/>
    <w:rsid w:val="59E5547D"/>
    <w:rsid w:val="5A144CF0"/>
    <w:rsid w:val="5A1F7AD4"/>
    <w:rsid w:val="5A246F8E"/>
    <w:rsid w:val="5A533AA6"/>
    <w:rsid w:val="5B4D74F0"/>
    <w:rsid w:val="5C031541"/>
    <w:rsid w:val="5C473312"/>
    <w:rsid w:val="5C8E0F41"/>
    <w:rsid w:val="5CF27722"/>
    <w:rsid w:val="5D667F60"/>
    <w:rsid w:val="5E661FE6"/>
    <w:rsid w:val="5ED72AC2"/>
    <w:rsid w:val="5F9C06A7"/>
    <w:rsid w:val="609D79A4"/>
    <w:rsid w:val="612A4F36"/>
    <w:rsid w:val="62A819D0"/>
    <w:rsid w:val="62C124BF"/>
    <w:rsid w:val="62EC7940"/>
    <w:rsid w:val="638C1840"/>
    <w:rsid w:val="639826A5"/>
    <w:rsid w:val="643B21CC"/>
    <w:rsid w:val="643F2933"/>
    <w:rsid w:val="64B4350F"/>
    <w:rsid w:val="64D65719"/>
    <w:rsid w:val="65501489"/>
    <w:rsid w:val="658656AE"/>
    <w:rsid w:val="65CD5731"/>
    <w:rsid w:val="65DF0A5F"/>
    <w:rsid w:val="670717DE"/>
    <w:rsid w:val="67346B89"/>
    <w:rsid w:val="677102A6"/>
    <w:rsid w:val="67993F64"/>
    <w:rsid w:val="68E35D83"/>
    <w:rsid w:val="69EB79D2"/>
    <w:rsid w:val="6A462692"/>
    <w:rsid w:val="6A6E367C"/>
    <w:rsid w:val="6A7554EE"/>
    <w:rsid w:val="6C0C505C"/>
    <w:rsid w:val="6C3E4CD2"/>
    <w:rsid w:val="6CAB69A8"/>
    <w:rsid w:val="6CBE1293"/>
    <w:rsid w:val="6D0464DC"/>
    <w:rsid w:val="6D102A04"/>
    <w:rsid w:val="6D855A48"/>
    <w:rsid w:val="6DA2484C"/>
    <w:rsid w:val="6E252855"/>
    <w:rsid w:val="6E2D073C"/>
    <w:rsid w:val="6F45735D"/>
    <w:rsid w:val="700751F2"/>
    <w:rsid w:val="71212183"/>
    <w:rsid w:val="71A154FB"/>
    <w:rsid w:val="71C16538"/>
    <w:rsid w:val="724867B5"/>
    <w:rsid w:val="72550AB0"/>
    <w:rsid w:val="72767ABF"/>
    <w:rsid w:val="72A6388B"/>
    <w:rsid w:val="7331038A"/>
    <w:rsid w:val="7525795F"/>
    <w:rsid w:val="7724688B"/>
    <w:rsid w:val="775841CD"/>
    <w:rsid w:val="77737045"/>
    <w:rsid w:val="779A33A8"/>
    <w:rsid w:val="78880A9E"/>
    <w:rsid w:val="78CC4217"/>
    <w:rsid w:val="78F43936"/>
    <w:rsid w:val="79627A17"/>
    <w:rsid w:val="79C36F21"/>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51</TotalTime>
  <ScaleCrop>false</ScaleCrop>
  <LinksUpToDate>false</LinksUpToDate>
  <CharactersWithSpaces>24267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李梦云</cp:lastModifiedBy>
  <cp:lastPrinted>2024-03-18T07:34:00Z</cp:lastPrinted>
  <dcterms:modified xsi:type="dcterms:W3CDTF">2024-10-31T08:58:45Z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27076A9A10C947B585BA33F16A609B0C_13</vt:lpwstr>
  </property>
</Properties>
</file>