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360" w:lineRule="auto"/>
        <w:jc w:val="center"/>
        <w:rPr>
          <w:rFonts w:hAnsi="宋体"/>
          <w:b/>
          <w:color w:val="000000"/>
        </w:rPr>
      </w:pPr>
      <w:bookmarkStart w:id="0" w:name="_Toc438648618"/>
      <w:r>
        <w:rPr>
          <w:rFonts w:hint="eastAsia" w:hAnsi="宋体" w:cs="宋体"/>
          <w:b/>
          <w:color w:val="000000"/>
          <w:szCs w:val="24"/>
        </w:rPr>
        <w:t>响应文件资料清单</w:t>
      </w:r>
    </w:p>
    <w:tbl>
      <w:tblPr>
        <w:tblStyle w:val="1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eastAsia" w:eastAsia="宋体"/>
                <w:lang w:val="en-US" w:eastAsia="zh-CN"/>
              </w:rPr>
            </w:pPr>
            <w:r>
              <w:rPr>
                <w:rFonts w:hint="eastAsia" w:hAnsi="宋体"/>
                <w:b/>
                <w:color w:val="000000"/>
                <w:highlight w:val="yellow"/>
                <w:u w:val="single"/>
                <w:lang w:val="en-US" w:eastAsia="zh-CN"/>
              </w:rPr>
              <w:t>费率：</w:t>
            </w:r>
            <w:r>
              <w:rPr>
                <w:rFonts w:hint="eastAsia" w:hAnsi="宋体"/>
                <w:b/>
                <w:color w:val="000000"/>
                <w:highlight w:val="yellow"/>
                <w:u w:val="single"/>
              </w:rPr>
              <w:t xml:space="preserve"> </w:t>
            </w:r>
            <w:r>
              <w:rPr>
                <w:rFonts w:hAnsi="宋体"/>
                <w:b/>
                <w:color w:val="000000"/>
                <w:highlight w:val="yellow"/>
                <w:u w:val="single"/>
              </w:rPr>
              <w:t xml:space="preserve">          </w:t>
            </w:r>
            <w:r>
              <w:rPr>
                <w:rFonts w:hint="eastAsia" w:hAnsi="宋体"/>
                <w:b/>
                <w:color w:val="000000"/>
                <w:highlight w:val="yellow"/>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4"/>
        <w:ind w:left="438" w:firstLine="600"/>
        <w:rPr>
          <w:rFonts w:hAnsi="宋体"/>
          <w:b/>
          <w:bCs/>
          <w:color w:val="000000"/>
          <w:szCs w:val="28"/>
        </w:rPr>
      </w:pPr>
    </w:p>
    <w:p>
      <w:pPr>
        <w:pStyle w:val="14"/>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采购服务类项目需求表</w:t>
      </w:r>
    </w:p>
    <w:p>
      <w:pPr>
        <w:spacing w:line="400" w:lineRule="exact"/>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一、前附表</w:t>
      </w:r>
    </w:p>
    <w:tbl>
      <w:tblPr>
        <w:tblStyle w:val="15"/>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项目名称</w:t>
            </w:r>
          </w:p>
        </w:tc>
        <w:tc>
          <w:tcPr>
            <w:tcW w:w="3796" w:type="pct"/>
            <w:vAlign w:val="center"/>
          </w:tcPr>
          <w:p>
            <w:pPr>
              <w:jc w:val="both"/>
              <w:rPr>
                <w:rFonts w:hint="default" w:ascii="宋体" w:hAnsi="宋体" w:eastAsia="宋体" w:cs="Times New Roman"/>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2025年度</w:t>
            </w:r>
            <w:r>
              <w:rPr>
                <w:rFonts w:hint="eastAsia" w:ascii="宋体" w:hAnsi="宋体" w:eastAsia="宋体" w:cs="宋体"/>
                <w:b w:val="0"/>
                <w:bCs w:val="0"/>
                <w:color w:val="auto"/>
                <w:sz w:val="21"/>
                <w:szCs w:val="21"/>
                <w:highlight w:val="none"/>
                <w:u w:val="none"/>
              </w:rPr>
              <w:t>合经区部分交通信号设施委托</w:t>
            </w:r>
            <w:r>
              <w:rPr>
                <w:rFonts w:hint="eastAsia" w:ascii="宋体" w:hAnsi="宋体" w:eastAsia="宋体" w:cs="宋体"/>
                <w:b w:val="0"/>
                <w:bCs w:val="0"/>
                <w:color w:val="auto"/>
                <w:sz w:val="21"/>
                <w:szCs w:val="21"/>
                <w:highlight w:val="none"/>
                <w:u w:val="none"/>
                <w:lang w:val="en-US" w:eastAsia="zh-CN"/>
              </w:rPr>
              <w:t>养护</w:t>
            </w:r>
            <w:r>
              <w:rPr>
                <w:rFonts w:hint="eastAsia" w:ascii="宋体" w:hAnsi="宋体" w:eastAsia="宋体" w:cs="宋体"/>
                <w:b w:val="0"/>
                <w:bCs w:val="0"/>
                <w:color w:val="auto"/>
                <w:sz w:val="21"/>
                <w:szCs w:val="21"/>
                <w:highlight w:val="none"/>
                <w:u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项目预算</w:t>
            </w:r>
          </w:p>
        </w:tc>
        <w:tc>
          <w:tcPr>
            <w:tcW w:w="3796" w:type="pct"/>
            <w:vAlign w:val="center"/>
          </w:tcPr>
          <w:p>
            <w:pPr>
              <w:autoSpaceDE w:val="0"/>
              <w:autoSpaceDN w:val="0"/>
              <w:adjustRightInd w:val="0"/>
              <w:spacing w:line="360" w:lineRule="auto"/>
              <w:jc w:val="left"/>
              <w:rPr>
                <w:rFonts w:hint="default"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 xml:space="preserve"> </w:t>
            </w:r>
            <w:r>
              <w:rPr>
                <w:rFonts w:hint="eastAsia" w:ascii="宋体" w:hAnsi="宋体" w:eastAsia="宋体" w:cs="Times New Roman"/>
                <w:color w:val="auto"/>
                <w:sz w:val="21"/>
                <w:szCs w:val="21"/>
                <w:highlight w:val="none"/>
                <w:u w:val="none"/>
                <w:lang w:val="en-US" w:eastAsia="zh-CN"/>
              </w:rPr>
              <w:t>28.5</w:t>
            </w:r>
            <w:r>
              <w:rPr>
                <w:rFonts w:hint="eastAsia" w:ascii="宋体" w:hAnsi="宋体" w:eastAsia="宋体" w:cs="Times New Roman"/>
                <w:color w:val="auto"/>
                <w:sz w:val="21"/>
                <w:szCs w:val="21"/>
                <w:highlight w:val="none"/>
                <w:u w:val="none"/>
              </w:rPr>
              <w:t xml:space="preserve"> 万元</w:t>
            </w:r>
            <w:r>
              <w:rPr>
                <w:rFonts w:hint="eastAsia" w:ascii="宋体" w:hAnsi="宋体" w:eastAsia="宋体" w:cs="Times New Roman"/>
                <w:color w:val="auto"/>
                <w:sz w:val="21"/>
                <w:szCs w:val="21"/>
                <w:highlight w:val="none"/>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项目概况</w:t>
            </w:r>
          </w:p>
        </w:tc>
        <w:tc>
          <w:tcPr>
            <w:tcW w:w="3796" w:type="pct"/>
            <w:vAlign w:val="center"/>
          </w:tcPr>
          <w:p>
            <w:pPr>
              <w:autoSpaceDE w:val="0"/>
              <w:autoSpaceDN w:val="0"/>
              <w:adjustRightInd w:val="0"/>
              <w:ind w:firstLine="420" w:firstLineChars="200"/>
              <w:jc w:val="left"/>
              <w:rPr>
                <w:rFonts w:hint="eastAsia" w:ascii="宋体" w:hAnsi="宋体" w:eastAsia="宋体" w:cs="Times New Roman"/>
                <w:color w:val="auto"/>
                <w:sz w:val="21"/>
                <w:szCs w:val="21"/>
                <w:highlight w:val="none"/>
                <w:u w:val="none"/>
                <w:lang w:val="en-US" w:eastAsia="zh-CN"/>
              </w:rPr>
            </w:pPr>
            <w:r>
              <w:rPr>
                <w:rFonts w:hint="eastAsia" w:ascii="宋体" w:hAnsi="宋体" w:eastAsia="宋体"/>
                <w:bCs/>
                <w:color w:val="auto"/>
                <w:sz w:val="21"/>
                <w:szCs w:val="21"/>
                <w:highlight w:val="none"/>
                <w:u w:val="none"/>
              </w:rPr>
              <w:t>合肥</w:t>
            </w:r>
            <w:r>
              <w:rPr>
                <w:rFonts w:hint="eastAsia" w:ascii="宋体" w:hAnsi="宋体" w:eastAsia="宋体"/>
                <w:bCs/>
                <w:color w:val="auto"/>
                <w:sz w:val="21"/>
                <w:szCs w:val="21"/>
                <w:highlight w:val="none"/>
                <w:u w:val="none"/>
                <w:lang w:val="en-US" w:eastAsia="zh-CN"/>
              </w:rPr>
              <w:t>经济技术开发</w:t>
            </w:r>
            <w:r>
              <w:rPr>
                <w:rFonts w:ascii="宋体" w:hAnsi="宋体" w:eastAsia="宋体"/>
                <w:bCs/>
                <w:color w:val="auto"/>
                <w:sz w:val="21"/>
                <w:szCs w:val="21"/>
                <w:highlight w:val="none"/>
                <w:u w:val="none"/>
              </w:rPr>
              <w:t>区</w:t>
            </w:r>
            <w:r>
              <w:rPr>
                <w:rFonts w:hint="eastAsia" w:ascii="宋体" w:hAnsi="宋体" w:eastAsia="宋体"/>
                <w:bCs/>
                <w:color w:val="auto"/>
                <w:sz w:val="21"/>
                <w:szCs w:val="21"/>
                <w:highlight w:val="none"/>
                <w:u w:val="none"/>
              </w:rPr>
              <w:t>范围内</w:t>
            </w:r>
            <w:r>
              <w:rPr>
                <w:rFonts w:hint="eastAsia" w:ascii="宋体" w:hAnsi="宋体" w:eastAsia="宋体"/>
                <w:bCs/>
                <w:color w:val="auto"/>
                <w:sz w:val="21"/>
                <w:szCs w:val="21"/>
                <w:highlight w:val="none"/>
                <w:u w:val="none"/>
                <w:lang w:eastAsia="zh-CN"/>
              </w:rPr>
              <w:t>（</w:t>
            </w:r>
            <w:r>
              <w:rPr>
                <w:rFonts w:hint="eastAsia" w:ascii="宋体" w:hAnsi="宋体" w:eastAsia="宋体"/>
                <w:bCs/>
                <w:color w:val="auto"/>
                <w:sz w:val="21"/>
                <w:szCs w:val="21"/>
                <w:highlight w:val="none"/>
                <w:u w:val="none"/>
                <w:lang w:val="en-US" w:eastAsia="zh-CN"/>
              </w:rPr>
              <w:t>含经开区北区</w:t>
            </w:r>
            <w:r>
              <w:rPr>
                <w:rFonts w:hint="eastAsia" w:ascii="宋体" w:hAnsi="宋体" w:eastAsia="宋体"/>
                <w:bCs/>
                <w:color w:val="auto"/>
                <w:sz w:val="21"/>
                <w:szCs w:val="21"/>
                <w:highlight w:val="none"/>
                <w:u w:val="none"/>
                <w:lang w:eastAsia="zh-CN"/>
              </w:rPr>
              <w:t>）</w:t>
            </w:r>
            <w:r>
              <w:rPr>
                <w:rFonts w:hint="eastAsia" w:ascii="宋体" w:hAnsi="宋体" w:eastAsia="宋体"/>
                <w:bCs/>
                <w:color w:val="auto"/>
                <w:sz w:val="21"/>
                <w:szCs w:val="21"/>
                <w:highlight w:val="none"/>
                <w:u w:val="none"/>
              </w:rPr>
              <w:t>，现有交通信号设备</w:t>
            </w:r>
            <w:r>
              <w:rPr>
                <w:rFonts w:hint="eastAsia" w:ascii="宋体" w:hAnsi="宋体" w:eastAsia="宋体"/>
                <w:bCs/>
                <w:color w:val="auto"/>
                <w:sz w:val="21"/>
                <w:szCs w:val="21"/>
                <w:highlight w:val="none"/>
                <w:u w:val="none"/>
                <w:lang w:val="en-US" w:eastAsia="zh-CN"/>
              </w:rPr>
              <w:t>51</w:t>
            </w:r>
            <w:r>
              <w:rPr>
                <w:rFonts w:hint="eastAsia" w:ascii="宋体" w:hAnsi="宋体" w:eastAsia="宋体"/>
                <w:bCs/>
                <w:color w:val="auto"/>
                <w:sz w:val="21"/>
                <w:szCs w:val="21"/>
                <w:highlight w:val="none"/>
                <w:u w:val="none"/>
              </w:rPr>
              <w:t>套、爆闪灯</w:t>
            </w:r>
            <w:r>
              <w:rPr>
                <w:rFonts w:hint="eastAsia" w:ascii="宋体" w:hAnsi="宋体" w:eastAsia="宋体"/>
                <w:bCs/>
                <w:color w:val="auto"/>
                <w:sz w:val="21"/>
                <w:szCs w:val="21"/>
                <w:highlight w:val="none"/>
                <w:u w:val="none"/>
                <w:lang w:val="en-US" w:eastAsia="zh-CN"/>
              </w:rPr>
              <w:t>6</w:t>
            </w:r>
            <w:r>
              <w:rPr>
                <w:rFonts w:hint="eastAsia" w:ascii="宋体" w:hAnsi="宋体" w:eastAsia="宋体"/>
                <w:bCs/>
                <w:color w:val="auto"/>
                <w:sz w:val="21"/>
                <w:szCs w:val="21"/>
                <w:highlight w:val="none"/>
                <w:u w:val="none"/>
              </w:rPr>
              <w:t>组、监控设备</w:t>
            </w:r>
            <w:r>
              <w:rPr>
                <w:rFonts w:hint="eastAsia" w:ascii="宋体" w:hAnsi="宋体" w:eastAsia="宋体"/>
                <w:bCs/>
                <w:color w:val="auto"/>
                <w:sz w:val="21"/>
                <w:szCs w:val="21"/>
                <w:highlight w:val="none"/>
                <w:u w:val="none"/>
                <w:lang w:val="en-US" w:eastAsia="zh-CN"/>
              </w:rPr>
              <w:t>58</w:t>
            </w:r>
            <w:r>
              <w:rPr>
                <w:rFonts w:hint="eastAsia" w:ascii="宋体" w:hAnsi="宋体" w:eastAsia="宋体"/>
                <w:bCs/>
                <w:color w:val="auto"/>
                <w:sz w:val="21"/>
                <w:szCs w:val="21"/>
                <w:highlight w:val="none"/>
                <w:u w:val="none"/>
              </w:rPr>
              <w:t>套、电子警察</w:t>
            </w:r>
            <w:r>
              <w:rPr>
                <w:rFonts w:hint="eastAsia" w:ascii="宋体" w:hAnsi="宋体" w:eastAsia="宋体"/>
                <w:bCs/>
                <w:color w:val="auto"/>
                <w:sz w:val="21"/>
                <w:szCs w:val="21"/>
                <w:highlight w:val="none"/>
                <w:u w:val="none"/>
                <w:lang w:val="en-US" w:eastAsia="zh-CN"/>
              </w:rPr>
              <w:t>26</w:t>
            </w:r>
            <w:r>
              <w:rPr>
                <w:rFonts w:hint="eastAsia" w:ascii="宋体" w:hAnsi="宋体" w:eastAsia="宋体"/>
                <w:bCs/>
                <w:color w:val="auto"/>
                <w:sz w:val="21"/>
                <w:szCs w:val="21"/>
                <w:highlight w:val="none"/>
                <w:u w:val="none"/>
              </w:rPr>
              <w:t>处、卡口设备</w:t>
            </w:r>
            <w:r>
              <w:rPr>
                <w:rFonts w:hint="eastAsia" w:ascii="宋体" w:hAnsi="宋体" w:eastAsia="宋体"/>
                <w:bCs/>
                <w:color w:val="auto"/>
                <w:sz w:val="21"/>
                <w:szCs w:val="21"/>
                <w:highlight w:val="none"/>
                <w:u w:val="none"/>
                <w:lang w:val="en-US" w:eastAsia="zh-CN"/>
              </w:rPr>
              <w:t>2</w:t>
            </w:r>
            <w:r>
              <w:rPr>
                <w:rFonts w:hint="eastAsia" w:ascii="宋体" w:hAnsi="宋体" w:eastAsia="宋体"/>
                <w:bCs/>
                <w:color w:val="auto"/>
                <w:sz w:val="21"/>
                <w:szCs w:val="21"/>
                <w:highlight w:val="none"/>
                <w:u w:val="none"/>
              </w:rPr>
              <w:t>处（现场设备情况及</w:t>
            </w:r>
            <w:r>
              <w:rPr>
                <w:rFonts w:ascii="宋体" w:hAnsi="宋体" w:eastAsia="宋体"/>
                <w:bCs/>
                <w:color w:val="auto"/>
                <w:sz w:val="21"/>
                <w:szCs w:val="21"/>
                <w:highlight w:val="none"/>
                <w:u w:val="none"/>
              </w:rPr>
              <w:t>具体点位清单</w:t>
            </w:r>
            <w:r>
              <w:rPr>
                <w:rFonts w:hint="eastAsia" w:ascii="宋体" w:hAnsi="宋体" w:eastAsia="宋体"/>
                <w:bCs/>
                <w:color w:val="auto"/>
                <w:sz w:val="21"/>
                <w:szCs w:val="21"/>
                <w:highlight w:val="none"/>
                <w:u w:val="none"/>
              </w:rPr>
              <w:t>见附件）进行现状日常管理养护</w:t>
            </w:r>
            <w:r>
              <w:rPr>
                <w:rFonts w:hint="eastAsia" w:ascii="宋体" w:hAnsi="宋体" w:eastAsia="宋体"/>
                <w:bCs/>
                <w:color w:val="auto"/>
                <w:sz w:val="21"/>
                <w:szCs w:val="21"/>
                <w:highlight w:val="none"/>
                <w:u w:val="none"/>
                <w:lang w:eastAsia="zh-CN"/>
              </w:rPr>
              <w:t>、</w:t>
            </w:r>
            <w:r>
              <w:rPr>
                <w:rFonts w:hint="eastAsia" w:ascii="宋体" w:hAnsi="宋体" w:eastAsia="宋体"/>
                <w:bCs/>
                <w:color w:val="auto"/>
                <w:sz w:val="21"/>
                <w:szCs w:val="21"/>
                <w:highlight w:val="none"/>
                <w:u w:val="none"/>
              </w:rPr>
              <w:t>运行维护及相关专业化</w:t>
            </w:r>
            <w:r>
              <w:rPr>
                <w:rFonts w:hint="eastAsia" w:ascii="宋体" w:hAnsi="宋体" w:eastAsia="宋体"/>
                <w:bCs/>
                <w:color w:val="auto"/>
                <w:sz w:val="21"/>
                <w:szCs w:val="21"/>
                <w:highlight w:val="none"/>
                <w:u w:val="none"/>
                <w:lang w:val="en-US" w:eastAsia="zh-CN"/>
              </w:rPr>
              <w:t>养护</w:t>
            </w:r>
            <w:r>
              <w:rPr>
                <w:rFonts w:hint="eastAsia" w:ascii="宋体" w:hAnsi="宋体" w:eastAsia="宋体"/>
                <w:bCs/>
                <w:color w:val="auto"/>
                <w:sz w:val="21"/>
                <w:szCs w:val="21"/>
                <w:highlight w:val="none"/>
                <w:u w:val="none"/>
              </w:rPr>
              <w:t>工作</w:t>
            </w:r>
            <w:r>
              <w:rPr>
                <w:rFonts w:hint="eastAsia" w:ascii="宋体" w:hAnsi="宋体" w:eastAsia="宋体"/>
                <w:bCs/>
                <w:color w:val="auto"/>
                <w:sz w:val="21"/>
                <w:szCs w:val="21"/>
                <w:highlight w:val="none"/>
                <w:u w:val="none"/>
                <w:lang w:eastAsia="zh-CN"/>
              </w:rPr>
              <w:t>。</w:t>
            </w:r>
            <w:r>
              <w:rPr>
                <w:rFonts w:hint="eastAsia" w:ascii="宋体" w:hAnsi="宋体" w:eastAsia="宋体"/>
                <w:bCs/>
                <w:color w:val="auto"/>
                <w:sz w:val="21"/>
                <w:szCs w:val="21"/>
                <w:highlight w:val="none"/>
                <w:u w:val="none"/>
              </w:rPr>
              <w:t>如遇</w:t>
            </w:r>
            <w:r>
              <w:rPr>
                <w:rFonts w:hint="eastAsia" w:ascii="宋体" w:hAnsi="宋体" w:eastAsia="宋体"/>
                <w:bCs/>
                <w:color w:val="auto"/>
                <w:sz w:val="21"/>
                <w:szCs w:val="21"/>
                <w:highlight w:val="none"/>
                <w:u w:val="none"/>
                <w:lang w:val="en-US" w:eastAsia="zh-CN"/>
              </w:rPr>
              <w:t>区应</w:t>
            </w:r>
            <w:r>
              <w:rPr>
                <w:rFonts w:hint="eastAsia" w:ascii="宋体" w:hAnsi="宋体" w:eastAsia="宋体"/>
                <w:bCs/>
                <w:color w:val="auto"/>
                <w:sz w:val="21"/>
                <w:szCs w:val="21"/>
                <w:highlight w:val="none"/>
                <w:u w:val="none"/>
              </w:rPr>
              <w:t>管局委托管理年限和委托点位调整，</w:t>
            </w:r>
            <w:r>
              <w:rPr>
                <w:rFonts w:hint="eastAsia" w:ascii="宋体" w:hAnsi="宋体" w:eastAsia="宋体"/>
                <w:bCs/>
                <w:color w:val="auto"/>
                <w:sz w:val="21"/>
                <w:szCs w:val="21"/>
                <w:highlight w:val="none"/>
                <w:u w:val="none"/>
                <w:lang w:eastAsia="zh-CN"/>
              </w:rPr>
              <w:t>采购人</w:t>
            </w:r>
            <w:r>
              <w:rPr>
                <w:rFonts w:hint="eastAsia" w:ascii="宋体" w:hAnsi="宋体" w:eastAsia="宋体"/>
                <w:bCs/>
                <w:color w:val="auto"/>
                <w:sz w:val="21"/>
                <w:szCs w:val="21"/>
                <w:highlight w:val="none"/>
                <w:u w:val="none"/>
              </w:rPr>
              <w:t>有权相应终止合同或</w:t>
            </w:r>
            <w:r>
              <w:rPr>
                <w:rFonts w:hint="eastAsia" w:ascii="宋体" w:hAnsi="宋体" w:eastAsia="宋体"/>
                <w:bCs/>
                <w:color w:val="auto"/>
                <w:sz w:val="21"/>
                <w:szCs w:val="21"/>
                <w:highlight w:val="none"/>
                <w:u w:val="none"/>
                <w:lang w:val="en-US" w:eastAsia="zh-CN"/>
              </w:rPr>
              <w:t>以</w:t>
            </w:r>
            <w:r>
              <w:rPr>
                <w:rFonts w:hint="eastAsia" w:ascii="宋体" w:hAnsi="宋体" w:eastAsia="宋体"/>
                <w:bCs/>
                <w:color w:val="auto"/>
                <w:sz w:val="21"/>
                <w:szCs w:val="21"/>
                <w:highlight w:val="none"/>
                <w:u w:val="none"/>
              </w:rPr>
              <w:t>实际点位据实结算</w:t>
            </w:r>
            <w:r>
              <w:rPr>
                <w:rFonts w:hint="eastAsia" w:ascii="宋体" w:hAnsi="宋体" w:eastAsia="宋体"/>
                <w:bCs/>
                <w:color w:val="auto"/>
                <w:sz w:val="21"/>
                <w:szCs w:val="21"/>
                <w:highlight w:val="none"/>
                <w:u w:val="none"/>
                <w:lang w:eastAsia="zh-CN"/>
              </w:rPr>
              <w:t>（</w:t>
            </w:r>
            <w:r>
              <w:rPr>
                <w:rFonts w:hint="eastAsia" w:ascii="宋体" w:hAnsi="宋体" w:eastAsia="宋体"/>
                <w:bCs/>
                <w:color w:val="auto"/>
                <w:sz w:val="21"/>
                <w:szCs w:val="21"/>
                <w:highlight w:val="none"/>
                <w:u w:val="none"/>
                <w:lang w:val="en-US" w:eastAsia="zh-CN"/>
              </w:rPr>
              <w:t>不突破年预算</w:t>
            </w:r>
            <w:r>
              <w:rPr>
                <w:rFonts w:hint="eastAsia" w:ascii="宋体" w:hAnsi="宋体" w:eastAsia="宋体"/>
                <w:bCs/>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采购方式</w:t>
            </w:r>
          </w:p>
        </w:tc>
        <w:tc>
          <w:tcPr>
            <w:tcW w:w="3796" w:type="pct"/>
            <w:vAlign w:val="center"/>
          </w:tcPr>
          <w:p>
            <w:pPr>
              <w:autoSpaceDE w:val="0"/>
              <w:autoSpaceDN w:val="0"/>
              <w:adjustRightInd w:val="0"/>
              <w:spacing w:line="360" w:lineRule="auto"/>
              <w:jc w:val="left"/>
              <w:rPr>
                <w:rFonts w:hint="eastAsia" w:ascii="宋体" w:hAnsi="宋体" w:eastAsia="宋体" w:cs="Times New Roman"/>
                <w:color w:val="auto"/>
                <w:sz w:val="21"/>
                <w:szCs w:val="21"/>
                <w:highlight w:val="none"/>
                <w:u w:val="none"/>
                <w:lang w:eastAsia="zh-CN"/>
              </w:rPr>
            </w:pPr>
            <w:r>
              <w:rPr>
                <w:rFonts w:hint="eastAsia" w:ascii="宋体" w:hAnsi="宋体" w:eastAsia="宋体" w:cs="Times New Roman"/>
                <w:color w:val="auto"/>
                <w:sz w:val="21"/>
                <w:szCs w:val="21"/>
                <w:highlight w:val="none"/>
                <w:u w:val="none"/>
                <w:lang w:eastAsia="zh-CN"/>
              </w:rPr>
              <w:t>☑</w:t>
            </w:r>
            <w:r>
              <w:rPr>
                <w:rFonts w:hint="eastAsia" w:ascii="宋体" w:hAnsi="宋体" w:eastAsia="宋体" w:cs="Times New Roman"/>
                <w:color w:val="auto"/>
                <w:sz w:val="21"/>
                <w:szCs w:val="21"/>
                <w:highlight w:val="none"/>
                <w:u w:val="none"/>
              </w:rPr>
              <w:t xml:space="preserve">最低评标价法 </w:t>
            </w:r>
            <w:r>
              <w:rPr>
                <w:rFonts w:hint="eastAsia" w:ascii="宋体" w:hAnsi="宋体" w:eastAsia="宋体" w:cs="Times New Roman"/>
                <w:color w:val="auto"/>
                <w:sz w:val="21"/>
                <w:szCs w:val="21"/>
                <w:highlight w:val="none"/>
                <w:u w:val="none"/>
                <w:lang w:eastAsia="zh-CN"/>
              </w:rPr>
              <w:t>（</w:t>
            </w:r>
            <w:r>
              <w:rPr>
                <w:rFonts w:hint="eastAsia" w:ascii="宋体" w:hAnsi="宋体" w:eastAsia="宋体" w:cs="Times New Roman"/>
                <w:color w:val="auto"/>
                <w:sz w:val="21"/>
                <w:szCs w:val="21"/>
                <w:highlight w:val="none"/>
                <w:u w:val="none"/>
                <w:lang w:val="en-US" w:eastAsia="zh-CN"/>
              </w:rPr>
              <w:t>费率报价</w:t>
            </w:r>
            <w:r>
              <w:rPr>
                <w:rFonts w:hint="eastAsia" w:ascii="宋体" w:hAnsi="宋体" w:eastAsia="宋体" w:cs="Times New Roman"/>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项目是否分包</w:t>
            </w:r>
          </w:p>
        </w:tc>
        <w:tc>
          <w:tcPr>
            <w:tcW w:w="3796" w:type="pct"/>
            <w:vAlign w:val="center"/>
          </w:tcPr>
          <w:p>
            <w:pPr>
              <w:autoSpaceDE w:val="0"/>
              <w:autoSpaceDN w:val="0"/>
              <w:adjustRightInd w:val="0"/>
              <w:spacing w:line="360" w:lineRule="auto"/>
              <w:rPr>
                <w:rFonts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投标人资格要求</w:t>
            </w:r>
          </w:p>
        </w:tc>
        <w:tc>
          <w:tcPr>
            <w:tcW w:w="3796" w:type="pct"/>
            <w:vAlign w:val="center"/>
          </w:tcPr>
          <w:p>
            <w:pPr>
              <w:spacing w:line="360" w:lineRule="auto"/>
              <w:ind w:firstLine="420" w:firstLineChars="200"/>
              <w:rPr>
                <w:rFonts w:ascii="宋体" w:hAnsi="宋体" w:eastAsia="宋体" w:cs="Times New Roman"/>
                <w:color w:val="auto"/>
                <w:sz w:val="21"/>
                <w:szCs w:val="21"/>
                <w:highlight w:val="none"/>
                <w:u w:val="none"/>
              </w:rPr>
            </w:pPr>
            <w:r>
              <w:rPr>
                <w:rFonts w:hint="eastAsia" w:ascii="宋体" w:hAnsi="宋体" w:eastAsia="宋体" w:cs="宋体"/>
                <w:color w:val="auto"/>
                <w:sz w:val="21"/>
                <w:szCs w:val="21"/>
                <w:highlight w:val="none"/>
                <w:u w:val="none"/>
              </w:rPr>
              <w:t>本项目的特定资格要求：</w:t>
            </w:r>
            <w:r>
              <w:rPr>
                <w:rFonts w:hint="eastAsia" w:ascii="宋体" w:hAnsi="宋体" w:eastAsia="宋体" w:cs="宋体"/>
                <w:color w:val="auto"/>
                <w:sz w:val="21"/>
                <w:szCs w:val="21"/>
                <w:highlight w:val="none"/>
                <w:u w:val="none"/>
                <w:lang w:val="en-US" w:eastAsia="zh-CN"/>
              </w:rPr>
              <w:t>1.企业资质：电子与智能化工程专业承包贰级及以上（含贰级）或市政公用工程施工总承包贰级及以上（含贰级）；2.</w:t>
            </w:r>
            <w:r>
              <w:rPr>
                <w:rFonts w:hint="eastAsia" w:ascii="宋体" w:hAnsi="宋体" w:eastAsia="宋体"/>
                <w:bCs/>
                <w:color w:val="auto"/>
                <w:sz w:val="21"/>
                <w:szCs w:val="21"/>
                <w:highlight w:val="none"/>
                <w:u w:val="none"/>
              </w:rPr>
              <w:t>本地化</w:t>
            </w:r>
            <w:r>
              <w:rPr>
                <w:rFonts w:hint="eastAsia" w:ascii="宋体" w:hAnsi="宋体" w:eastAsia="宋体"/>
                <w:bCs/>
                <w:color w:val="auto"/>
                <w:sz w:val="21"/>
                <w:szCs w:val="21"/>
                <w:highlight w:val="none"/>
                <w:u w:val="none"/>
                <w:lang w:val="en-US" w:eastAsia="zh-CN"/>
              </w:rPr>
              <w:t>服务</w:t>
            </w:r>
            <w:r>
              <w:rPr>
                <w:rFonts w:hint="eastAsia" w:ascii="宋体" w:hAnsi="宋体" w:eastAsia="宋体"/>
                <w:bCs/>
                <w:color w:val="auto"/>
                <w:sz w:val="21"/>
                <w:szCs w:val="21"/>
                <w:highlight w:val="none"/>
                <w:u w:val="none"/>
                <w:lang w:eastAsia="zh-CN"/>
              </w:rPr>
              <w:t>，</w:t>
            </w:r>
            <w:r>
              <w:rPr>
                <w:rFonts w:hint="eastAsia" w:ascii="宋体" w:hAnsi="宋体" w:eastAsia="宋体"/>
                <w:bCs/>
                <w:color w:val="auto"/>
                <w:sz w:val="21"/>
                <w:szCs w:val="21"/>
                <w:highlight w:val="none"/>
                <w:u w:val="none"/>
                <w:lang w:val="en-US" w:eastAsia="zh-CN"/>
              </w:rPr>
              <w:t>提供本地化服务证明；3.本项目负责人：具有机电工程二级建造师及以上（含二级）或中级工程师职称及以上（含中级）；4.维护人员不低于4人（具有登高处作业证和低压电工作业证），维护车辆不低于2辆。注：人员需提供近3个月社保证明，车辆需提供行驶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付款方式</w:t>
            </w:r>
          </w:p>
        </w:tc>
        <w:tc>
          <w:tcPr>
            <w:tcW w:w="3796" w:type="pct"/>
            <w:vAlign w:val="center"/>
          </w:tcPr>
          <w:p>
            <w:pPr>
              <w:pStyle w:val="12"/>
              <w:spacing w:line="440" w:lineRule="exact"/>
              <w:ind w:firstLine="424" w:firstLineChars="202"/>
              <w:jc w:val="left"/>
              <w:rPr>
                <w:rFonts w:ascii="宋体" w:hAnsi="宋体" w:eastAsia="宋体"/>
                <w:color w:val="auto"/>
                <w:sz w:val="21"/>
                <w:szCs w:val="21"/>
                <w:highlight w:val="none"/>
                <w:u w:val="none"/>
              </w:rPr>
            </w:pPr>
            <w:r>
              <w:rPr>
                <w:rFonts w:hint="eastAsia" w:ascii="宋体" w:hAnsi="宋体" w:eastAsia="宋体"/>
                <w:color w:val="auto"/>
                <w:sz w:val="21"/>
                <w:szCs w:val="21"/>
                <w:highlight w:val="none"/>
                <w:u w:val="none"/>
              </w:rPr>
              <w:t>1．服务费由</w:t>
            </w:r>
            <w:r>
              <w:rPr>
                <w:rFonts w:hint="eastAsia" w:ascii="宋体" w:hAnsi="宋体" w:eastAsia="宋体"/>
                <w:color w:val="auto"/>
                <w:sz w:val="21"/>
                <w:szCs w:val="21"/>
                <w:highlight w:val="none"/>
                <w:u w:val="none"/>
                <w:lang w:eastAsia="zh-CN"/>
              </w:rPr>
              <w:t>采购人</w:t>
            </w:r>
            <w:r>
              <w:rPr>
                <w:rFonts w:hint="eastAsia" w:ascii="宋体" w:hAnsi="宋体" w:eastAsia="宋体"/>
                <w:color w:val="auto"/>
                <w:sz w:val="21"/>
                <w:szCs w:val="21"/>
                <w:highlight w:val="none"/>
                <w:u w:val="none"/>
              </w:rPr>
              <w:t>以转账形式支付</w:t>
            </w:r>
            <w:r>
              <w:rPr>
                <w:rFonts w:hint="eastAsia" w:ascii="宋体" w:hAnsi="宋体" w:eastAsia="宋体"/>
                <w:color w:val="auto"/>
                <w:sz w:val="21"/>
                <w:szCs w:val="21"/>
                <w:highlight w:val="none"/>
                <w:u w:val="none"/>
                <w:lang w:eastAsia="zh-CN"/>
              </w:rPr>
              <w:t>供应商</w:t>
            </w:r>
            <w:r>
              <w:rPr>
                <w:rFonts w:hint="eastAsia" w:ascii="宋体" w:hAnsi="宋体" w:eastAsia="宋体"/>
                <w:color w:val="auto"/>
                <w:sz w:val="21"/>
                <w:szCs w:val="21"/>
                <w:highlight w:val="none"/>
                <w:u w:val="none"/>
              </w:rPr>
              <w:t>。如因</w:t>
            </w:r>
            <w:r>
              <w:rPr>
                <w:rFonts w:hint="eastAsia" w:ascii="宋体" w:hAnsi="宋体" w:eastAsia="宋体"/>
                <w:color w:val="auto"/>
                <w:sz w:val="21"/>
                <w:szCs w:val="21"/>
                <w:highlight w:val="none"/>
                <w:u w:val="none"/>
                <w:lang w:eastAsia="zh-CN"/>
              </w:rPr>
              <w:t>供应商</w:t>
            </w:r>
            <w:r>
              <w:rPr>
                <w:rFonts w:hint="eastAsia" w:ascii="宋体" w:hAnsi="宋体" w:eastAsia="宋体"/>
                <w:color w:val="auto"/>
                <w:sz w:val="21"/>
                <w:szCs w:val="21"/>
                <w:highlight w:val="none"/>
                <w:u w:val="none"/>
              </w:rPr>
              <w:t>日常养护原因，造成经开区</w:t>
            </w:r>
            <w:r>
              <w:rPr>
                <w:rFonts w:hint="eastAsia" w:ascii="宋体" w:hAnsi="宋体" w:eastAsia="宋体"/>
                <w:color w:val="auto"/>
                <w:sz w:val="21"/>
                <w:szCs w:val="21"/>
                <w:highlight w:val="none"/>
                <w:u w:val="none"/>
                <w:lang w:val="en-US" w:eastAsia="zh-CN"/>
              </w:rPr>
              <w:t>应</w:t>
            </w:r>
            <w:r>
              <w:rPr>
                <w:rFonts w:hint="eastAsia" w:ascii="宋体" w:hAnsi="宋体" w:eastAsia="宋体"/>
                <w:color w:val="auto"/>
                <w:sz w:val="21"/>
                <w:szCs w:val="21"/>
                <w:highlight w:val="none"/>
                <w:u w:val="none"/>
              </w:rPr>
              <w:t>管局或其他单位对</w:t>
            </w:r>
            <w:r>
              <w:rPr>
                <w:rFonts w:hint="eastAsia" w:ascii="宋体" w:hAnsi="宋体" w:eastAsia="宋体"/>
                <w:color w:val="auto"/>
                <w:sz w:val="21"/>
                <w:szCs w:val="21"/>
                <w:highlight w:val="none"/>
                <w:u w:val="none"/>
                <w:lang w:eastAsia="zh-CN"/>
              </w:rPr>
              <w:t>采购人</w:t>
            </w:r>
            <w:r>
              <w:rPr>
                <w:rFonts w:hint="eastAsia" w:ascii="宋体" w:hAnsi="宋体" w:eastAsia="宋体"/>
                <w:color w:val="auto"/>
                <w:sz w:val="21"/>
                <w:szCs w:val="21"/>
                <w:highlight w:val="none"/>
                <w:u w:val="none"/>
              </w:rPr>
              <w:t>产生考核处罚或损失的，相关费用在</w:t>
            </w:r>
            <w:r>
              <w:rPr>
                <w:rFonts w:hint="eastAsia" w:ascii="宋体" w:hAnsi="宋体" w:eastAsia="宋体"/>
                <w:color w:val="auto"/>
                <w:sz w:val="21"/>
                <w:szCs w:val="21"/>
                <w:highlight w:val="none"/>
                <w:u w:val="none"/>
                <w:lang w:eastAsia="zh-CN"/>
              </w:rPr>
              <w:t>供应商</w:t>
            </w:r>
            <w:r>
              <w:rPr>
                <w:rFonts w:hint="eastAsia" w:ascii="宋体" w:hAnsi="宋体" w:eastAsia="宋体"/>
                <w:color w:val="auto"/>
                <w:sz w:val="21"/>
                <w:szCs w:val="21"/>
                <w:highlight w:val="none"/>
                <w:u w:val="none"/>
              </w:rPr>
              <w:t>养护经费中做相应核减。</w:t>
            </w:r>
          </w:p>
          <w:p>
            <w:pPr>
              <w:pStyle w:val="12"/>
              <w:spacing w:line="440" w:lineRule="exact"/>
              <w:ind w:firstLine="424" w:firstLineChars="202"/>
              <w:jc w:val="left"/>
              <w:rPr>
                <w:rFonts w:ascii="宋体" w:hAnsi="宋体" w:eastAsia="宋体" w:cs="Times New Roman"/>
                <w:color w:val="auto"/>
                <w:sz w:val="21"/>
                <w:szCs w:val="21"/>
                <w:highlight w:val="none"/>
                <w:u w:val="none"/>
              </w:rPr>
            </w:pPr>
            <w:r>
              <w:rPr>
                <w:rFonts w:hint="eastAsia" w:ascii="宋体" w:hAnsi="宋体" w:eastAsia="宋体"/>
                <w:color w:val="auto"/>
                <w:sz w:val="21"/>
                <w:szCs w:val="21"/>
                <w:highlight w:val="none"/>
                <w:u w:val="none"/>
              </w:rPr>
              <w:t>2．具体支付方式和时间如下：</w:t>
            </w:r>
            <w:r>
              <w:rPr>
                <w:rFonts w:hint="eastAsia" w:ascii="宋体" w:hAnsi="宋体" w:eastAsia="宋体"/>
                <w:color w:val="auto"/>
                <w:sz w:val="21"/>
                <w:szCs w:val="21"/>
                <w:highlight w:val="none"/>
                <w:u w:val="none"/>
                <w:lang w:val="en-US" w:eastAsia="zh-CN"/>
              </w:rPr>
              <w:t>以实际养护量</w:t>
            </w:r>
            <w:r>
              <w:rPr>
                <w:rFonts w:hint="eastAsia" w:ascii="宋体" w:hAnsi="宋体" w:eastAsia="宋体"/>
                <w:bCs/>
                <w:color w:val="auto"/>
                <w:sz w:val="21"/>
                <w:szCs w:val="21"/>
                <w:highlight w:val="none"/>
                <w:u w:val="none"/>
              </w:rPr>
              <w:t>按季度支付，每季度第一个月支付上季度</w:t>
            </w:r>
            <w:r>
              <w:rPr>
                <w:rFonts w:hint="eastAsia" w:ascii="宋体" w:hAnsi="宋体" w:eastAsia="宋体"/>
                <w:bCs/>
                <w:color w:val="auto"/>
                <w:sz w:val="21"/>
                <w:szCs w:val="21"/>
                <w:highlight w:val="none"/>
                <w:u w:val="none"/>
                <w:lang w:val="en-US" w:eastAsia="zh-CN"/>
              </w:rPr>
              <w:t>养护服务</w:t>
            </w:r>
            <w:r>
              <w:rPr>
                <w:rFonts w:hint="eastAsia" w:ascii="宋体" w:hAnsi="宋体" w:eastAsia="宋体"/>
                <w:bCs/>
                <w:color w:val="auto"/>
                <w:sz w:val="21"/>
                <w:szCs w:val="21"/>
                <w:highlight w:val="none"/>
                <w:u w:val="none"/>
              </w:rPr>
              <w:t>费用</w:t>
            </w:r>
            <w:r>
              <w:rPr>
                <w:rFonts w:hint="eastAsia" w:ascii="宋体" w:hAnsi="宋体" w:eastAsia="宋体"/>
                <w:bCs/>
                <w:color w:val="auto"/>
                <w:sz w:val="21"/>
                <w:szCs w:val="21"/>
                <w:highlight w:val="none"/>
                <w:u w:val="none"/>
                <w:lang w:eastAsia="zh-CN"/>
              </w:rPr>
              <w:t>的</w:t>
            </w:r>
            <w:r>
              <w:rPr>
                <w:rFonts w:hint="eastAsia" w:ascii="宋体" w:hAnsi="宋体" w:eastAsia="宋体"/>
                <w:bCs/>
                <w:color w:val="auto"/>
                <w:sz w:val="21"/>
                <w:szCs w:val="21"/>
                <w:highlight w:val="none"/>
                <w:u w:val="none"/>
                <w:lang w:val="en-US" w:eastAsia="zh-CN"/>
              </w:rPr>
              <w:t>70%</w:t>
            </w:r>
            <w:r>
              <w:rPr>
                <w:rFonts w:hint="eastAsia" w:ascii="宋体" w:hAnsi="宋体" w:eastAsia="宋体"/>
                <w:bCs/>
                <w:color w:val="auto"/>
                <w:sz w:val="21"/>
                <w:szCs w:val="21"/>
                <w:highlight w:val="none"/>
                <w:u w:val="none"/>
              </w:rPr>
              <w:t>，</w:t>
            </w:r>
            <w:r>
              <w:rPr>
                <w:rFonts w:hint="eastAsia" w:ascii="宋体" w:hAnsi="宋体" w:eastAsia="宋体"/>
                <w:bCs/>
                <w:color w:val="auto"/>
                <w:sz w:val="21"/>
                <w:szCs w:val="21"/>
                <w:highlight w:val="none"/>
                <w:u w:val="none"/>
                <w:lang w:val="en-US" w:eastAsia="zh-CN"/>
              </w:rPr>
              <w:t>剩余30%年终考核后一次性支付，</w:t>
            </w:r>
            <w:r>
              <w:rPr>
                <w:rFonts w:hint="eastAsia" w:ascii="宋体" w:hAnsi="宋体" w:eastAsia="宋体"/>
                <w:bCs/>
                <w:color w:val="auto"/>
                <w:sz w:val="21"/>
                <w:szCs w:val="21"/>
                <w:highlight w:val="none"/>
                <w:u w:val="none"/>
                <w:lang w:eastAsia="zh-CN"/>
              </w:rPr>
              <w:t>供应商</w:t>
            </w:r>
            <w:r>
              <w:rPr>
                <w:rFonts w:hint="eastAsia" w:ascii="宋体" w:hAnsi="宋体" w:eastAsia="宋体"/>
                <w:bCs/>
                <w:color w:val="auto"/>
                <w:sz w:val="21"/>
                <w:szCs w:val="21"/>
                <w:highlight w:val="none"/>
                <w:u w:val="none"/>
              </w:rPr>
              <w:t>按</w:t>
            </w:r>
            <w:r>
              <w:rPr>
                <w:rFonts w:hint="eastAsia" w:ascii="宋体" w:hAnsi="宋体" w:eastAsia="宋体"/>
                <w:bCs/>
                <w:color w:val="auto"/>
                <w:sz w:val="21"/>
                <w:szCs w:val="21"/>
                <w:highlight w:val="none"/>
                <w:u w:val="none"/>
                <w:lang w:val="en-US" w:eastAsia="zh-CN"/>
              </w:rPr>
              <w:t>采购人要求</w:t>
            </w:r>
            <w:r>
              <w:rPr>
                <w:rFonts w:hint="eastAsia" w:ascii="宋体" w:hAnsi="宋体" w:eastAsia="宋体"/>
                <w:bCs/>
                <w:color w:val="auto"/>
                <w:sz w:val="21"/>
                <w:szCs w:val="21"/>
                <w:highlight w:val="none"/>
                <w:u w:val="none"/>
              </w:rPr>
              <w:t>开具发票</w:t>
            </w:r>
            <w:r>
              <w:rPr>
                <w:rFonts w:hint="eastAsia" w:ascii="宋体" w:hAnsi="宋体" w:eastAsia="宋体"/>
                <w:color w:val="auto"/>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服务地点</w:t>
            </w:r>
          </w:p>
        </w:tc>
        <w:tc>
          <w:tcPr>
            <w:tcW w:w="3796" w:type="pct"/>
            <w:vAlign w:val="center"/>
          </w:tcPr>
          <w:p>
            <w:pPr>
              <w:autoSpaceDE w:val="0"/>
              <w:autoSpaceDN w:val="0"/>
              <w:adjustRightInd w:val="0"/>
              <w:spacing w:line="360" w:lineRule="auto"/>
              <w:jc w:val="left"/>
              <w:rPr>
                <w:rFonts w:hint="default"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03" w:type="pct"/>
            <w:vAlign w:val="center"/>
          </w:tcPr>
          <w:p>
            <w:pPr>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服务期限（工期）</w:t>
            </w:r>
          </w:p>
        </w:tc>
        <w:tc>
          <w:tcPr>
            <w:tcW w:w="3796" w:type="pct"/>
            <w:vAlign w:val="center"/>
          </w:tcPr>
          <w:p>
            <w:pPr>
              <w:autoSpaceDE w:val="0"/>
              <w:autoSpaceDN w:val="0"/>
              <w:adjustRightInd w:val="0"/>
              <w:spacing w:line="360"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b w:val="0"/>
                <w:bCs/>
                <w:color w:val="auto"/>
                <w:sz w:val="21"/>
                <w:szCs w:val="21"/>
                <w:highlight w:val="none"/>
                <w:u w:val="none"/>
              </w:rPr>
              <w:t>自合同签订之日起1+X年（X≤2），合同期满后，经</w:t>
            </w:r>
            <w:r>
              <w:rPr>
                <w:rFonts w:hint="eastAsia" w:ascii="宋体" w:hAnsi="宋体" w:eastAsia="宋体"/>
                <w:b w:val="0"/>
                <w:bCs/>
                <w:color w:val="auto"/>
                <w:sz w:val="21"/>
                <w:szCs w:val="21"/>
                <w:highlight w:val="none"/>
                <w:u w:val="none"/>
                <w:lang w:val="en-US" w:eastAsia="zh-CN"/>
              </w:rPr>
              <w:t>考核合格，</w:t>
            </w:r>
            <w:r>
              <w:rPr>
                <w:rFonts w:hint="eastAsia" w:ascii="宋体" w:hAnsi="宋体" w:eastAsia="宋体"/>
                <w:b w:val="0"/>
                <w:bCs/>
                <w:color w:val="auto"/>
                <w:sz w:val="21"/>
                <w:szCs w:val="21"/>
                <w:highlight w:val="none"/>
                <w:u w:val="none"/>
              </w:rPr>
              <w:t>双方协商一致，可续签两次，一年一签，服务内容、质量及费用保持不变。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03" w:type="pct"/>
            <w:vAlign w:val="center"/>
          </w:tcPr>
          <w:p>
            <w:pPr>
              <w:spacing w:line="360" w:lineRule="auto"/>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是否接受联合体投标</w:t>
            </w:r>
          </w:p>
        </w:tc>
        <w:tc>
          <w:tcPr>
            <w:tcW w:w="3796" w:type="pct"/>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03" w:type="pct"/>
            <w:vAlign w:val="center"/>
          </w:tcPr>
          <w:p>
            <w:pPr>
              <w:spacing w:line="360" w:lineRule="auto"/>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履约保证金</w:t>
            </w:r>
          </w:p>
        </w:tc>
        <w:tc>
          <w:tcPr>
            <w:tcW w:w="3796" w:type="pct"/>
            <w:vAlign w:val="center"/>
          </w:tcPr>
          <w:p>
            <w:pPr>
              <w:pStyle w:val="27"/>
              <w:keepNext w:val="0"/>
              <w:keepLines w:val="0"/>
              <w:pageBreakBefore w:val="0"/>
              <w:widowControl w:val="0"/>
              <w:kinsoku/>
              <w:wordWrap w:val="0"/>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bl>
    <w:p>
      <w:pPr>
        <w:spacing w:line="400" w:lineRule="exact"/>
        <w:rPr>
          <w:rFonts w:hint="eastAsia" w:ascii="Times New Roman" w:hAnsi="Times New Roman" w:eastAsia="宋体" w:cs="Times New Roman"/>
          <w:b/>
          <w:color w:val="auto"/>
          <w:sz w:val="24"/>
          <w:szCs w:val="24"/>
          <w:highlight w:val="none"/>
        </w:rPr>
      </w:pPr>
    </w:p>
    <w:p>
      <w:pPr>
        <w:spacing w:line="400" w:lineRule="exact"/>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二、项目概况</w:t>
      </w:r>
    </w:p>
    <w:p>
      <w:pPr>
        <w:spacing w:line="400" w:lineRule="exact"/>
        <w:ind w:firstLine="480" w:firstLineChars="200"/>
        <w:rPr>
          <w:rFonts w:hint="eastAsia" w:ascii="宋体" w:hAnsi="宋体" w:eastAsia="宋体"/>
          <w:bCs/>
          <w:color w:val="auto"/>
          <w:sz w:val="24"/>
          <w:szCs w:val="24"/>
          <w:highlight w:val="none"/>
          <w:u w:val="single"/>
        </w:rPr>
      </w:pPr>
      <w:r>
        <w:rPr>
          <w:rFonts w:hint="eastAsia" w:ascii="宋体" w:hAnsi="宋体" w:eastAsia="宋体"/>
          <w:bCs/>
          <w:color w:val="auto"/>
          <w:sz w:val="24"/>
          <w:szCs w:val="24"/>
          <w:highlight w:val="none"/>
          <w:u w:val="none"/>
        </w:rPr>
        <w:t>合肥</w:t>
      </w:r>
      <w:r>
        <w:rPr>
          <w:rFonts w:hint="eastAsia" w:ascii="宋体" w:hAnsi="宋体" w:eastAsia="宋体"/>
          <w:bCs/>
          <w:color w:val="auto"/>
          <w:sz w:val="24"/>
          <w:szCs w:val="24"/>
          <w:highlight w:val="none"/>
          <w:u w:val="none"/>
          <w:lang w:val="en-US" w:eastAsia="zh-CN"/>
        </w:rPr>
        <w:t>经济技术开发</w:t>
      </w:r>
      <w:r>
        <w:rPr>
          <w:rFonts w:ascii="宋体" w:hAnsi="宋体" w:eastAsia="宋体"/>
          <w:bCs/>
          <w:color w:val="auto"/>
          <w:sz w:val="24"/>
          <w:szCs w:val="24"/>
          <w:highlight w:val="none"/>
          <w:u w:val="none"/>
        </w:rPr>
        <w:t>区</w:t>
      </w:r>
      <w:r>
        <w:rPr>
          <w:rFonts w:hint="eastAsia" w:ascii="宋体" w:hAnsi="宋体" w:eastAsia="宋体"/>
          <w:bCs/>
          <w:color w:val="auto"/>
          <w:sz w:val="24"/>
          <w:szCs w:val="24"/>
          <w:highlight w:val="none"/>
          <w:u w:val="none"/>
        </w:rPr>
        <w:t>范围内</w:t>
      </w:r>
      <w:r>
        <w:rPr>
          <w:rFonts w:hint="eastAsia" w:ascii="宋体" w:hAnsi="宋体" w:eastAsia="宋体"/>
          <w:bCs/>
          <w:color w:val="auto"/>
          <w:sz w:val="24"/>
          <w:szCs w:val="24"/>
          <w:highlight w:val="none"/>
          <w:u w:val="none"/>
          <w:lang w:eastAsia="zh-CN"/>
        </w:rPr>
        <w:t>（</w:t>
      </w:r>
      <w:r>
        <w:rPr>
          <w:rFonts w:hint="eastAsia" w:ascii="宋体" w:hAnsi="宋体" w:eastAsia="宋体"/>
          <w:bCs/>
          <w:color w:val="auto"/>
          <w:sz w:val="24"/>
          <w:szCs w:val="24"/>
          <w:highlight w:val="none"/>
          <w:u w:val="none"/>
          <w:lang w:val="en-US" w:eastAsia="zh-CN"/>
        </w:rPr>
        <w:t>含经开区北区</w:t>
      </w:r>
      <w:r>
        <w:rPr>
          <w:rFonts w:hint="eastAsia" w:ascii="宋体" w:hAnsi="宋体" w:eastAsia="宋体"/>
          <w:bCs/>
          <w:color w:val="auto"/>
          <w:sz w:val="24"/>
          <w:szCs w:val="24"/>
          <w:highlight w:val="none"/>
          <w:u w:val="none"/>
          <w:lang w:eastAsia="zh-CN"/>
        </w:rPr>
        <w:t>）</w:t>
      </w:r>
      <w:r>
        <w:rPr>
          <w:rFonts w:hint="eastAsia" w:ascii="宋体" w:hAnsi="宋体" w:eastAsia="宋体"/>
          <w:bCs/>
          <w:color w:val="auto"/>
          <w:sz w:val="24"/>
          <w:szCs w:val="24"/>
          <w:highlight w:val="none"/>
          <w:u w:val="none"/>
        </w:rPr>
        <w:t>，现有交通信号设备</w:t>
      </w:r>
      <w:r>
        <w:rPr>
          <w:rFonts w:hint="eastAsia" w:ascii="宋体" w:hAnsi="宋体" w:eastAsia="宋体"/>
          <w:bCs/>
          <w:color w:val="auto"/>
          <w:sz w:val="24"/>
          <w:szCs w:val="24"/>
          <w:highlight w:val="none"/>
          <w:u w:val="none"/>
          <w:lang w:val="en-US" w:eastAsia="zh-CN"/>
        </w:rPr>
        <w:t>51</w:t>
      </w:r>
      <w:r>
        <w:rPr>
          <w:rFonts w:hint="eastAsia" w:ascii="宋体" w:hAnsi="宋体" w:eastAsia="宋体"/>
          <w:bCs/>
          <w:color w:val="auto"/>
          <w:sz w:val="24"/>
          <w:szCs w:val="24"/>
          <w:highlight w:val="none"/>
          <w:u w:val="none"/>
        </w:rPr>
        <w:t>套、爆闪灯</w:t>
      </w:r>
      <w:r>
        <w:rPr>
          <w:rFonts w:hint="eastAsia" w:ascii="宋体" w:hAnsi="宋体" w:eastAsia="宋体"/>
          <w:bCs/>
          <w:color w:val="auto"/>
          <w:sz w:val="24"/>
          <w:szCs w:val="24"/>
          <w:highlight w:val="none"/>
          <w:u w:val="none"/>
          <w:lang w:val="en-US" w:eastAsia="zh-CN"/>
        </w:rPr>
        <w:t>6</w:t>
      </w:r>
      <w:r>
        <w:rPr>
          <w:rFonts w:hint="eastAsia" w:ascii="宋体" w:hAnsi="宋体" w:eastAsia="宋体"/>
          <w:bCs/>
          <w:color w:val="auto"/>
          <w:sz w:val="24"/>
          <w:szCs w:val="24"/>
          <w:highlight w:val="none"/>
          <w:u w:val="none"/>
        </w:rPr>
        <w:t>组、监控设备</w:t>
      </w:r>
      <w:r>
        <w:rPr>
          <w:rFonts w:hint="eastAsia" w:ascii="宋体" w:hAnsi="宋体" w:eastAsia="宋体"/>
          <w:bCs/>
          <w:color w:val="auto"/>
          <w:sz w:val="24"/>
          <w:szCs w:val="24"/>
          <w:highlight w:val="none"/>
          <w:u w:val="none"/>
          <w:lang w:val="en-US" w:eastAsia="zh-CN"/>
        </w:rPr>
        <w:t>58</w:t>
      </w:r>
      <w:r>
        <w:rPr>
          <w:rFonts w:hint="eastAsia" w:ascii="宋体" w:hAnsi="宋体" w:eastAsia="宋体"/>
          <w:bCs/>
          <w:color w:val="auto"/>
          <w:sz w:val="24"/>
          <w:szCs w:val="24"/>
          <w:highlight w:val="none"/>
          <w:u w:val="none"/>
        </w:rPr>
        <w:t>套、电子警察</w:t>
      </w:r>
      <w:r>
        <w:rPr>
          <w:rFonts w:hint="eastAsia" w:ascii="宋体" w:hAnsi="宋体" w:eastAsia="宋体"/>
          <w:bCs/>
          <w:color w:val="auto"/>
          <w:sz w:val="24"/>
          <w:szCs w:val="24"/>
          <w:highlight w:val="none"/>
          <w:u w:val="none"/>
          <w:lang w:val="en-US" w:eastAsia="zh-CN"/>
        </w:rPr>
        <w:t>26</w:t>
      </w:r>
      <w:r>
        <w:rPr>
          <w:rFonts w:hint="eastAsia" w:ascii="宋体" w:hAnsi="宋体" w:eastAsia="宋体"/>
          <w:bCs/>
          <w:color w:val="auto"/>
          <w:sz w:val="24"/>
          <w:szCs w:val="24"/>
          <w:highlight w:val="none"/>
          <w:u w:val="none"/>
        </w:rPr>
        <w:t>处、卡口设备</w:t>
      </w:r>
      <w:r>
        <w:rPr>
          <w:rFonts w:hint="eastAsia" w:ascii="宋体" w:hAnsi="宋体" w:eastAsia="宋体"/>
          <w:bCs/>
          <w:color w:val="auto"/>
          <w:sz w:val="24"/>
          <w:szCs w:val="24"/>
          <w:highlight w:val="none"/>
          <w:u w:val="none"/>
          <w:lang w:val="en-US" w:eastAsia="zh-CN"/>
        </w:rPr>
        <w:t>2</w:t>
      </w:r>
      <w:r>
        <w:rPr>
          <w:rFonts w:hint="eastAsia" w:ascii="宋体" w:hAnsi="宋体" w:eastAsia="宋体"/>
          <w:bCs/>
          <w:color w:val="auto"/>
          <w:sz w:val="24"/>
          <w:szCs w:val="24"/>
          <w:highlight w:val="none"/>
          <w:u w:val="none"/>
        </w:rPr>
        <w:t>处（现场设备情况及</w:t>
      </w:r>
      <w:r>
        <w:rPr>
          <w:rFonts w:ascii="宋体" w:hAnsi="宋体" w:eastAsia="宋体"/>
          <w:bCs/>
          <w:color w:val="auto"/>
          <w:sz w:val="24"/>
          <w:szCs w:val="24"/>
          <w:highlight w:val="none"/>
          <w:u w:val="none"/>
        </w:rPr>
        <w:t>具体点位清单</w:t>
      </w:r>
      <w:r>
        <w:rPr>
          <w:rFonts w:hint="eastAsia" w:ascii="宋体" w:hAnsi="宋体" w:eastAsia="宋体"/>
          <w:bCs/>
          <w:color w:val="auto"/>
          <w:sz w:val="24"/>
          <w:szCs w:val="24"/>
          <w:highlight w:val="none"/>
          <w:u w:val="none"/>
        </w:rPr>
        <w:t>见附件）进行现状日常管理养护</w:t>
      </w:r>
      <w:r>
        <w:rPr>
          <w:rFonts w:hint="eastAsia" w:ascii="宋体" w:hAnsi="宋体" w:eastAsia="宋体"/>
          <w:bCs/>
          <w:color w:val="auto"/>
          <w:sz w:val="24"/>
          <w:szCs w:val="24"/>
          <w:highlight w:val="none"/>
          <w:u w:val="none"/>
          <w:lang w:eastAsia="zh-CN"/>
        </w:rPr>
        <w:t>、</w:t>
      </w:r>
      <w:r>
        <w:rPr>
          <w:rFonts w:hint="eastAsia" w:ascii="宋体" w:hAnsi="宋体" w:eastAsia="宋体"/>
          <w:bCs/>
          <w:color w:val="auto"/>
          <w:sz w:val="24"/>
          <w:szCs w:val="24"/>
          <w:highlight w:val="none"/>
          <w:u w:val="none"/>
        </w:rPr>
        <w:t>运行维护及相关专业化管理工作</w:t>
      </w:r>
      <w:r>
        <w:rPr>
          <w:rFonts w:hint="eastAsia" w:ascii="宋体" w:hAnsi="宋体" w:eastAsia="宋体"/>
          <w:bCs/>
          <w:color w:val="auto"/>
          <w:sz w:val="24"/>
          <w:szCs w:val="24"/>
          <w:highlight w:val="none"/>
          <w:u w:val="none"/>
          <w:lang w:eastAsia="zh-CN"/>
        </w:rPr>
        <w:t>。</w:t>
      </w:r>
      <w:r>
        <w:rPr>
          <w:rFonts w:hint="eastAsia" w:ascii="宋体" w:hAnsi="宋体" w:eastAsia="宋体"/>
          <w:bCs/>
          <w:color w:val="auto"/>
          <w:sz w:val="24"/>
          <w:szCs w:val="24"/>
          <w:highlight w:val="none"/>
          <w:u w:val="none"/>
        </w:rPr>
        <w:t>如遇</w:t>
      </w:r>
      <w:r>
        <w:rPr>
          <w:rFonts w:hint="eastAsia" w:ascii="宋体" w:hAnsi="宋体" w:eastAsia="宋体"/>
          <w:bCs/>
          <w:color w:val="auto"/>
          <w:sz w:val="24"/>
          <w:szCs w:val="24"/>
          <w:highlight w:val="none"/>
          <w:u w:val="none"/>
          <w:lang w:val="en-US" w:eastAsia="zh-CN"/>
        </w:rPr>
        <w:t>区应</w:t>
      </w:r>
      <w:r>
        <w:rPr>
          <w:rFonts w:hint="eastAsia" w:ascii="宋体" w:hAnsi="宋体" w:eastAsia="宋体"/>
          <w:bCs/>
          <w:color w:val="auto"/>
          <w:sz w:val="24"/>
          <w:szCs w:val="24"/>
          <w:highlight w:val="none"/>
          <w:u w:val="none"/>
        </w:rPr>
        <w:t>管局委托管理年限和委托点位调整，</w:t>
      </w:r>
      <w:r>
        <w:rPr>
          <w:rFonts w:hint="eastAsia" w:ascii="宋体" w:hAnsi="宋体" w:eastAsia="宋体"/>
          <w:bCs/>
          <w:color w:val="auto"/>
          <w:sz w:val="24"/>
          <w:szCs w:val="24"/>
          <w:highlight w:val="none"/>
          <w:u w:val="none"/>
          <w:lang w:eastAsia="zh-CN"/>
        </w:rPr>
        <w:t>采购人</w:t>
      </w:r>
      <w:r>
        <w:rPr>
          <w:rFonts w:hint="eastAsia" w:ascii="宋体" w:hAnsi="宋体" w:eastAsia="宋体"/>
          <w:bCs/>
          <w:color w:val="auto"/>
          <w:sz w:val="24"/>
          <w:szCs w:val="24"/>
          <w:highlight w:val="none"/>
          <w:u w:val="none"/>
        </w:rPr>
        <w:t>有权相应终止合同或</w:t>
      </w:r>
      <w:r>
        <w:rPr>
          <w:rFonts w:hint="eastAsia" w:ascii="宋体" w:hAnsi="宋体" w:eastAsia="宋体"/>
          <w:bCs/>
          <w:color w:val="auto"/>
          <w:sz w:val="24"/>
          <w:szCs w:val="24"/>
          <w:highlight w:val="none"/>
          <w:u w:val="none"/>
          <w:lang w:val="en-US" w:eastAsia="zh-CN"/>
        </w:rPr>
        <w:t>以</w:t>
      </w:r>
      <w:r>
        <w:rPr>
          <w:rFonts w:hint="eastAsia" w:ascii="宋体" w:hAnsi="宋体" w:eastAsia="宋体"/>
          <w:bCs/>
          <w:color w:val="auto"/>
          <w:sz w:val="24"/>
          <w:szCs w:val="24"/>
          <w:highlight w:val="none"/>
          <w:u w:val="none"/>
        </w:rPr>
        <w:t>实际点位据实结算</w:t>
      </w:r>
      <w:r>
        <w:rPr>
          <w:rFonts w:hint="eastAsia" w:ascii="宋体" w:hAnsi="宋体" w:eastAsia="宋体"/>
          <w:bCs/>
          <w:color w:val="auto"/>
          <w:sz w:val="24"/>
          <w:szCs w:val="24"/>
          <w:highlight w:val="none"/>
          <w:u w:val="none"/>
          <w:lang w:eastAsia="zh-CN"/>
        </w:rPr>
        <w:t>。</w:t>
      </w:r>
    </w:p>
    <w:p>
      <w:pPr>
        <w:spacing w:line="400" w:lineRule="exact"/>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三、服务需求</w:t>
      </w:r>
    </w:p>
    <w:p>
      <w:pPr>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 xml:space="preserve">3.1 服务范围 </w:t>
      </w:r>
    </w:p>
    <w:p>
      <w:pPr>
        <w:spacing w:line="360" w:lineRule="auto"/>
        <w:ind w:firstLine="720" w:firstLineChars="3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合肥经济技术开发区</w:t>
      </w:r>
      <w:r>
        <w:rPr>
          <w:rFonts w:hint="eastAsia" w:ascii="宋体" w:hAnsi="宋体" w:eastAsia="宋体" w:cs="Times New Roman"/>
          <w:color w:val="auto"/>
          <w:sz w:val="24"/>
          <w:szCs w:val="24"/>
          <w:highlight w:val="none"/>
          <w:lang w:val="en-US" w:eastAsia="zh-CN"/>
        </w:rPr>
        <w:t>范围</w:t>
      </w:r>
      <w:r>
        <w:rPr>
          <w:rFonts w:hint="eastAsia" w:ascii="宋体" w:hAnsi="宋体" w:eastAsia="宋体" w:cs="Times New Roman"/>
          <w:color w:val="auto"/>
          <w:sz w:val="24"/>
          <w:szCs w:val="24"/>
          <w:highlight w:val="none"/>
          <w:lang w:eastAsia="zh-CN"/>
        </w:rPr>
        <w:t>内（</w:t>
      </w:r>
      <w:r>
        <w:rPr>
          <w:rFonts w:hint="eastAsia" w:ascii="宋体" w:hAnsi="宋体" w:eastAsia="宋体" w:cs="Times New Roman"/>
          <w:color w:val="auto"/>
          <w:sz w:val="24"/>
          <w:szCs w:val="24"/>
          <w:highlight w:val="none"/>
          <w:lang w:val="en-US" w:eastAsia="zh-CN"/>
        </w:rPr>
        <w:t>含经开北区</w:t>
      </w:r>
      <w:r>
        <w:rPr>
          <w:rFonts w:hint="eastAsia" w:ascii="宋体" w:hAnsi="宋体" w:eastAsia="宋体" w:cs="Times New Roman"/>
          <w:color w:val="auto"/>
          <w:sz w:val="24"/>
          <w:szCs w:val="24"/>
          <w:highlight w:val="none"/>
          <w:lang w:eastAsia="zh-CN"/>
        </w:rPr>
        <w:t>）。</w:t>
      </w:r>
    </w:p>
    <w:p>
      <w:pPr>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 xml:space="preserve">3.2 服务要求 </w:t>
      </w:r>
    </w:p>
    <w:p>
      <w:pPr>
        <w:spacing w:line="440" w:lineRule="exact"/>
        <w:ind w:firstLine="480" w:firstLineChars="200"/>
        <w:rPr>
          <w:rFonts w:ascii="宋体" w:hAnsi="宋体"/>
          <w:color w:val="auto"/>
          <w:sz w:val="24"/>
          <w:szCs w:val="24"/>
          <w:highlight w:val="none"/>
        </w:rPr>
      </w:pPr>
      <w:r>
        <w:rPr>
          <w:rFonts w:hint="eastAsia" w:ascii="宋体" w:hAnsi="宋体" w:eastAsia="宋体" w:cs="Times New Roman"/>
          <w:color w:val="auto"/>
          <w:sz w:val="24"/>
          <w:szCs w:val="24"/>
          <w:highlight w:val="none"/>
          <w:lang w:eastAsia="zh-CN"/>
        </w:rPr>
        <w:t xml:space="preserve"> </w:t>
      </w:r>
      <w:r>
        <w:rPr>
          <w:rFonts w:hint="eastAsia" w:ascii="宋体" w:hAnsi="宋体" w:eastAsia="宋体" w:cs="Times New Roman"/>
          <w:color w:val="auto"/>
          <w:sz w:val="24"/>
          <w:szCs w:val="24"/>
          <w:highlight w:val="none"/>
          <w:lang w:val="en-US" w:eastAsia="zh-CN"/>
        </w:rPr>
        <w:t>3.2.</w:t>
      </w:r>
      <w:r>
        <w:rPr>
          <w:rFonts w:hint="eastAsia" w:ascii="宋体" w:hAnsi="宋体" w:eastAsia="宋体"/>
          <w:color w:val="auto"/>
          <w:sz w:val="24"/>
          <w:szCs w:val="24"/>
          <w:highlight w:val="none"/>
          <w:lang w:val="en-US" w:eastAsia="zh-CN"/>
        </w:rPr>
        <w:t>1</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供应商负责养护期间安全文明作业</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在维护过程出现的安全事件由</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自行承担</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对落实不到位或因此引发安全事件、社会负面舆论的，每起处以违约罚款</w:t>
      </w:r>
      <w:r>
        <w:rPr>
          <w:rFonts w:hint="eastAsia" w:ascii="宋体" w:hAnsi="宋体"/>
          <w:color w:val="auto"/>
          <w:sz w:val="24"/>
          <w:szCs w:val="24"/>
          <w:highlight w:val="none"/>
          <w:u w:val="none"/>
        </w:rPr>
        <w:t>500</w:t>
      </w:r>
      <w:r>
        <w:rPr>
          <w:rFonts w:hint="eastAsia" w:ascii="宋体" w:hAnsi="宋体"/>
          <w:color w:val="auto"/>
          <w:sz w:val="24"/>
          <w:szCs w:val="24"/>
          <w:highlight w:val="none"/>
        </w:rPr>
        <w:t>元。</w:t>
      </w:r>
    </w:p>
    <w:p>
      <w:pPr>
        <w:spacing w:line="440" w:lineRule="exact"/>
        <w:ind w:firstLine="480" w:firstLineChars="200"/>
        <w:rPr>
          <w:rFonts w:ascii="宋体" w:hAnsi="宋体"/>
          <w:color w:val="auto"/>
          <w:sz w:val="24"/>
          <w:szCs w:val="24"/>
          <w:highlight w:val="none"/>
        </w:rPr>
      </w:pPr>
      <w:r>
        <w:rPr>
          <w:rFonts w:hint="eastAsia" w:ascii="宋体" w:hAnsi="宋体" w:eastAsia="宋体" w:cs="Times New Roman"/>
          <w:color w:val="auto"/>
          <w:sz w:val="24"/>
          <w:szCs w:val="24"/>
          <w:highlight w:val="none"/>
          <w:lang w:eastAsia="zh-CN"/>
        </w:rPr>
        <w:t xml:space="preserve"> </w:t>
      </w:r>
      <w:r>
        <w:rPr>
          <w:rFonts w:hint="eastAsia" w:ascii="宋体" w:hAnsi="宋体" w:eastAsia="宋体" w:cs="Times New Roman"/>
          <w:color w:val="auto"/>
          <w:sz w:val="24"/>
          <w:szCs w:val="24"/>
          <w:highlight w:val="none"/>
          <w:lang w:val="en-US" w:eastAsia="zh-CN"/>
        </w:rPr>
        <w:t>3.2.</w:t>
      </w:r>
      <w:r>
        <w:rPr>
          <w:rFonts w:hint="eastAsia" w:ascii="宋体" w:hAnsi="宋体" w:eastAsia="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在未经</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同意的情况下，不得将本合同项目部分或全部服务工作转由第三方承担。</w:t>
      </w:r>
    </w:p>
    <w:p>
      <w:pPr>
        <w:spacing w:line="440" w:lineRule="exact"/>
        <w:ind w:firstLine="480" w:firstLineChars="200"/>
        <w:rPr>
          <w:rFonts w:ascii="宋体" w:hAnsi="宋体"/>
          <w:color w:val="auto"/>
          <w:sz w:val="24"/>
          <w:szCs w:val="24"/>
          <w:highlight w:val="none"/>
        </w:rPr>
      </w:pPr>
      <w:r>
        <w:rPr>
          <w:rFonts w:hint="eastAsia" w:ascii="宋体" w:hAnsi="宋体" w:eastAsia="宋体" w:cs="Times New Roman"/>
          <w:color w:val="auto"/>
          <w:sz w:val="24"/>
          <w:szCs w:val="24"/>
          <w:highlight w:val="none"/>
          <w:lang w:eastAsia="zh-CN"/>
        </w:rPr>
        <w:t xml:space="preserve"> </w:t>
      </w:r>
      <w:r>
        <w:rPr>
          <w:rFonts w:hint="eastAsia" w:ascii="宋体" w:hAnsi="宋体" w:eastAsia="宋体" w:cs="Times New Roman"/>
          <w:color w:val="auto"/>
          <w:sz w:val="24"/>
          <w:szCs w:val="24"/>
          <w:highlight w:val="none"/>
          <w:lang w:val="en-US" w:eastAsia="zh-CN"/>
        </w:rPr>
        <w:t>3.2.</w:t>
      </w: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应依据系统运行维护工作规范，建立月报的台帐管理机制，落实各项维护工作事项。</w:t>
      </w:r>
    </w:p>
    <w:p>
      <w:pPr>
        <w:spacing w:line="440" w:lineRule="exact"/>
        <w:ind w:firstLine="480" w:firstLineChars="200"/>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eastAsia="zh-CN"/>
        </w:rPr>
        <w:t xml:space="preserve"> </w:t>
      </w:r>
      <w:r>
        <w:rPr>
          <w:rFonts w:hint="eastAsia" w:ascii="宋体" w:hAnsi="宋体" w:eastAsia="宋体" w:cs="Times New Roman"/>
          <w:color w:val="auto"/>
          <w:sz w:val="24"/>
          <w:szCs w:val="24"/>
          <w:highlight w:val="none"/>
          <w:lang w:val="en-US" w:eastAsia="zh-CN"/>
        </w:rPr>
        <w:t>3.2.</w:t>
      </w:r>
      <w:r>
        <w:rPr>
          <w:rFonts w:hint="eastAsia" w:ascii="宋体" w:hAnsi="宋体" w:eastAsia="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必须遵守合同约定的保密规定和相关保密规定，违法的，</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有权进行处罚直至终止合同，对触及国家相关法律的，相关责任人按照法律进行处罚。</w:t>
      </w:r>
    </w:p>
    <w:p>
      <w:pPr>
        <w:spacing w:line="440" w:lineRule="exact"/>
        <w:ind w:firstLine="480" w:firstLineChars="200"/>
        <w:rPr>
          <w:rFonts w:hint="eastAsia" w:ascii="宋体" w:hAnsi="宋体"/>
          <w:bCs/>
          <w:color w:val="auto"/>
          <w:sz w:val="24"/>
          <w:szCs w:val="24"/>
          <w:highlight w:val="none"/>
        </w:rPr>
      </w:pPr>
      <w:r>
        <w:rPr>
          <w:rFonts w:hint="eastAsia" w:ascii="宋体" w:hAnsi="宋体" w:eastAsia="宋体" w:cs="Times New Roman"/>
          <w:color w:val="auto"/>
          <w:sz w:val="24"/>
          <w:szCs w:val="24"/>
          <w:highlight w:val="none"/>
          <w:lang w:eastAsia="zh-CN"/>
        </w:rPr>
        <w:t xml:space="preserve"> </w:t>
      </w:r>
      <w:r>
        <w:rPr>
          <w:rFonts w:hint="eastAsia" w:ascii="宋体" w:hAnsi="宋体" w:eastAsia="宋体" w:cs="Times New Roman"/>
          <w:color w:val="auto"/>
          <w:sz w:val="24"/>
          <w:szCs w:val="24"/>
          <w:highlight w:val="none"/>
          <w:lang w:val="en-US" w:eastAsia="zh-CN"/>
        </w:rPr>
        <w:t>3.2.</w:t>
      </w:r>
      <w:r>
        <w:rPr>
          <w:rFonts w:hint="eastAsia" w:ascii="宋体" w:hAnsi="宋体" w:eastAsia="宋体"/>
          <w:color w:val="auto"/>
          <w:sz w:val="24"/>
          <w:szCs w:val="24"/>
          <w:highlight w:val="none"/>
          <w:lang w:val="en-US" w:eastAsia="zh-CN"/>
        </w:rPr>
        <w:t>5</w:t>
      </w:r>
      <w:r>
        <w:rPr>
          <w:rFonts w:hint="eastAsia" w:ascii="宋体" w:hAnsi="宋体"/>
          <w:color w:val="auto"/>
          <w:sz w:val="24"/>
          <w:szCs w:val="24"/>
          <w:highlight w:val="none"/>
        </w:rPr>
        <w:t>．</w:t>
      </w:r>
      <w:r>
        <w:rPr>
          <w:rFonts w:hint="eastAsia" w:ascii="宋体" w:hAnsi="宋体"/>
          <w:bCs/>
          <w:color w:val="auto"/>
          <w:sz w:val="24"/>
          <w:szCs w:val="24"/>
          <w:highlight w:val="none"/>
        </w:rPr>
        <w:t>成立前端设备维护工作组，有专门的工程师等人员承担外场维护工作，提供现场服务和7×24小时响应服务。并提供必备登高车和工程车以及必要维修设备。对</w:t>
      </w:r>
      <w:r>
        <w:rPr>
          <w:rFonts w:hint="eastAsia" w:ascii="宋体" w:hAnsi="宋体"/>
          <w:bCs/>
          <w:color w:val="auto"/>
          <w:sz w:val="24"/>
          <w:szCs w:val="24"/>
          <w:highlight w:val="none"/>
          <w:lang w:val="en-US" w:eastAsia="zh-CN"/>
        </w:rPr>
        <w:t>出现</w:t>
      </w:r>
      <w:r>
        <w:rPr>
          <w:rFonts w:hint="eastAsia" w:ascii="宋体" w:hAnsi="宋体"/>
          <w:bCs/>
          <w:color w:val="auto"/>
          <w:sz w:val="24"/>
          <w:szCs w:val="24"/>
          <w:highlight w:val="none"/>
        </w:rPr>
        <w:t>故障</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造成设施不能正常运行，须在交警部门规定时间内做好应急处置</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期间放置移动信号灯，路口信号设备恢复后及时撤回移动信号灯，避免出现信号冲突产生民意</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对于前端点断电的在供电恢复后</w:t>
      </w:r>
      <w:r>
        <w:rPr>
          <w:rFonts w:ascii="宋体" w:hAnsi="宋体"/>
          <w:bCs/>
          <w:color w:val="auto"/>
          <w:sz w:val="24"/>
          <w:szCs w:val="24"/>
          <w:highlight w:val="none"/>
        </w:rPr>
        <w:t>8</w:t>
      </w:r>
      <w:r>
        <w:rPr>
          <w:rFonts w:hint="eastAsia" w:ascii="宋体" w:hAnsi="宋体"/>
          <w:bCs/>
          <w:color w:val="auto"/>
          <w:sz w:val="24"/>
          <w:szCs w:val="24"/>
          <w:highlight w:val="none"/>
        </w:rPr>
        <w:t>小时内修复完毕，对于需进行主要设备变更的应明确设备到货及更换维护期限。</w:t>
      </w:r>
    </w:p>
    <w:p>
      <w:pPr>
        <w:spacing w:line="440" w:lineRule="exact"/>
        <w:ind w:firstLine="480" w:firstLineChars="200"/>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lang w:val="en-US" w:eastAsia="zh-CN"/>
        </w:rPr>
        <w:t>3.2.6 因供应商养护不及时或不到位，造成的影响和损失全部由供应商承担。</w:t>
      </w:r>
    </w:p>
    <w:p>
      <w:pPr>
        <w:spacing w:line="440" w:lineRule="exact"/>
        <w:ind w:firstLine="480" w:firstLineChars="200"/>
        <w:rPr>
          <w:rFonts w:hint="eastAsia" w:ascii="宋体" w:hAnsi="宋体"/>
          <w:bCs/>
          <w:color w:val="auto"/>
          <w:sz w:val="24"/>
          <w:szCs w:val="24"/>
          <w:highlight w:val="none"/>
        </w:rPr>
      </w:pPr>
      <w:r>
        <w:rPr>
          <w:rFonts w:hint="eastAsia" w:ascii="宋体" w:hAnsi="宋体" w:eastAsia="宋体" w:cs="Times New Roman"/>
          <w:color w:val="auto"/>
          <w:sz w:val="24"/>
          <w:szCs w:val="24"/>
          <w:highlight w:val="none"/>
          <w:lang w:val="en-US" w:eastAsia="zh-CN"/>
        </w:rPr>
        <w:t>3.2.</w:t>
      </w:r>
      <w:r>
        <w:rPr>
          <w:rFonts w:hint="eastAsia" w:ascii="宋体" w:hAnsi="宋体" w:eastAsia="宋体"/>
          <w:color w:val="auto"/>
          <w:sz w:val="24"/>
          <w:szCs w:val="24"/>
          <w:highlight w:val="none"/>
          <w:lang w:val="en-US" w:eastAsia="zh-CN"/>
        </w:rPr>
        <w:t xml:space="preserve">7 </w:t>
      </w:r>
      <w:r>
        <w:rPr>
          <w:rFonts w:hint="eastAsia" w:ascii="宋体" w:hAnsi="宋体"/>
          <w:color w:val="auto"/>
          <w:sz w:val="24"/>
          <w:szCs w:val="24"/>
          <w:highlight w:val="none"/>
          <w:lang w:val="en-US" w:eastAsia="zh-CN"/>
        </w:rPr>
        <w:t>对养护设施每日</w:t>
      </w:r>
      <w:r>
        <w:rPr>
          <w:rFonts w:hint="eastAsia" w:ascii="宋体" w:hAnsi="宋体"/>
          <w:bCs/>
          <w:color w:val="auto"/>
          <w:sz w:val="24"/>
          <w:szCs w:val="24"/>
          <w:highlight w:val="none"/>
        </w:rPr>
        <w:t>开展主动性巡查工作，每月定期对设备维护和保养情况进行汇总，</w:t>
      </w:r>
      <w:r>
        <w:rPr>
          <w:rFonts w:hint="eastAsia" w:ascii="宋体" w:hAnsi="宋体"/>
          <w:bCs/>
          <w:color w:val="auto"/>
          <w:sz w:val="24"/>
          <w:szCs w:val="24"/>
          <w:highlight w:val="none"/>
          <w:lang w:val="en-US" w:eastAsia="zh-CN"/>
        </w:rPr>
        <w:t>每月10号前提交上月日常巡查、维修报表</w:t>
      </w:r>
      <w:r>
        <w:rPr>
          <w:rFonts w:hint="eastAsia" w:ascii="宋体" w:hAnsi="宋体"/>
          <w:bCs/>
          <w:color w:val="auto"/>
          <w:sz w:val="24"/>
          <w:szCs w:val="24"/>
          <w:highlight w:val="none"/>
        </w:rPr>
        <w:t>。</w:t>
      </w:r>
    </w:p>
    <w:p>
      <w:pPr>
        <w:spacing w:line="440" w:lineRule="exact"/>
        <w:ind w:firstLine="480" w:firstLineChars="200"/>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lang w:val="en-US" w:eastAsia="zh-CN"/>
        </w:rPr>
        <w:t>3.2.8 应积极配合交警部门做好各类应急保障和突发事件处置，做好配时和设施调试等工作。</w:t>
      </w:r>
    </w:p>
    <w:p>
      <w:pPr>
        <w:spacing w:line="44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3.2.9 </w:t>
      </w:r>
      <w:bookmarkStart w:id="8" w:name="_GoBack"/>
      <w:bookmarkEnd w:id="8"/>
      <w:r>
        <w:rPr>
          <w:rFonts w:hint="eastAsia" w:ascii="宋体" w:hAnsi="宋体"/>
          <w:bCs/>
          <w:color w:val="auto"/>
          <w:sz w:val="24"/>
          <w:szCs w:val="24"/>
          <w:highlight w:val="none"/>
        </w:rPr>
        <w:t>负责代表</w:t>
      </w:r>
      <w:r>
        <w:rPr>
          <w:rFonts w:hint="eastAsia" w:ascii="宋体" w:hAnsi="宋体"/>
          <w:bCs/>
          <w:color w:val="auto"/>
          <w:sz w:val="24"/>
          <w:szCs w:val="24"/>
          <w:highlight w:val="none"/>
          <w:lang w:eastAsia="zh-CN"/>
        </w:rPr>
        <w:t>采购人</w:t>
      </w:r>
      <w:r>
        <w:rPr>
          <w:rFonts w:hint="eastAsia" w:ascii="宋体" w:hAnsi="宋体"/>
          <w:bCs/>
          <w:color w:val="auto"/>
          <w:sz w:val="24"/>
          <w:szCs w:val="24"/>
          <w:highlight w:val="none"/>
        </w:rPr>
        <w:t>处理因交通事故造成的相关前端设备损坏的赔偿工作，并进行现场设备的恢复；</w:t>
      </w:r>
    </w:p>
    <w:p>
      <w:pPr>
        <w:spacing w:line="440" w:lineRule="exact"/>
        <w:ind w:firstLine="480" w:firstLineChars="200"/>
        <w:rPr>
          <w:rFonts w:hint="eastAsia" w:ascii="宋体" w:hAnsi="宋体"/>
          <w:bCs/>
          <w:color w:val="auto"/>
          <w:sz w:val="24"/>
          <w:szCs w:val="24"/>
          <w:highlight w:val="none"/>
        </w:rPr>
      </w:pPr>
    </w:p>
    <w:p>
      <w:pPr>
        <w:widowControl/>
        <w:numPr>
          <w:ilvl w:val="0"/>
          <w:numId w:val="0"/>
        </w:numPr>
        <w:spacing w:after="156" w:afterLines="50" w:line="440" w:lineRule="exact"/>
        <w:ind w:firstLine="482" w:firstLineChars="200"/>
        <w:jc w:val="left"/>
        <w:rPr>
          <w:rFonts w:hint="eastAsia" w:ascii="宋体" w:hAnsi="宋体" w:eastAsia="宋体"/>
          <w:b/>
          <w:bCs w:val="0"/>
          <w:color w:val="auto"/>
          <w:sz w:val="24"/>
          <w:szCs w:val="24"/>
          <w:highlight w:val="none"/>
          <w:u w:val="none"/>
          <w:lang w:val="en-US" w:eastAsia="zh-CN"/>
        </w:rPr>
      </w:pPr>
      <w:r>
        <w:rPr>
          <w:rFonts w:hint="eastAsia" w:ascii="宋体" w:hAnsi="宋体" w:eastAsia="宋体" w:cstheme="minorBidi"/>
          <w:b/>
          <w:bCs w:val="0"/>
          <w:color w:val="auto"/>
          <w:kern w:val="2"/>
          <w:sz w:val="24"/>
          <w:szCs w:val="24"/>
          <w:highlight w:val="none"/>
          <w:lang w:val="en-US" w:eastAsia="zh-CN" w:bidi="ar-SA"/>
        </w:rPr>
        <w:t>四、</w:t>
      </w:r>
      <w:r>
        <w:rPr>
          <w:rFonts w:hint="eastAsia" w:ascii="宋体" w:hAnsi="宋体" w:eastAsia="宋体"/>
          <w:b/>
          <w:bCs w:val="0"/>
          <w:color w:val="auto"/>
          <w:sz w:val="24"/>
          <w:szCs w:val="24"/>
          <w:highlight w:val="none"/>
          <w:u w:val="none"/>
          <w:lang w:val="en-US" w:eastAsia="zh-CN"/>
        </w:rPr>
        <w:t>结算办法</w:t>
      </w:r>
    </w:p>
    <w:p>
      <w:pPr>
        <w:widowControl/>
        <w:numPr>
          <w:ilvl w:val="0"/>
          <w:numId w:val="0"/>
        </w:numPr>
        <w:spacing w:after="156" w:afterLines="50" w:line="440" w:lineRule="exact"/>
        <w:ind w:firstLine="480" w:firstLineChars="200"/>
        <w:jc w:val="left"/>
        <w:rPr>
          <w:rFonts w:ascii="宋体" w:hAnsi="宋体"/>
          <w:bCs/>
          <w:color w:val="auto"/>
          <w:sz w:val="24"/>
          <w:szCs w:val="24"/>
          <w:highlight w:val="none"/>
        </w:rPr>
      </w:pPr>
      <w:r>
        <w:rPr>
          <w:rFonts w:hint="eastAsia" w:ascii="宋体" w:hAnsi="宋体" w:cstheme="minorBidi"/>
          <w:bCs/>
          <w:color w:val="auto"/>
          <w:kern w:val="2"/>
          <w:sz w:val="24"/>
          <w:szCs w:val="24"/>
          <w:highlight w:val="none"/>
          <w:lang w:val="en-US" w:eastAsia="zh-CN" w:bidi="ar-SA"/>
        </w:rPr>
        <w:t>4.1</w:t>
      </w:r>
      <w:r>
        <w:rPr>
          <w:rFonts w:hint="eastAsia" w:ascii="宋体" w:hAnsi="宋体"/>
          <w:bCs/>
          <w:color w:val="auto"/>
          <w:sz w:val="24"/>
          <w:szCs w:val="24"/>
          <w:highlight w:val="none"/>
        </w:rPr>
        <w:t>根据</w:t>
      </w:r>
      <w:r>
        <w:rPr>
          <w:rFonts w:hint="eastAsia" w:ascii="宋体" w:hAnsi="宋体"/>
          <w:bCs/>
          <w:color w:val="auto"/>
          <w:sz w:val="24"/>
          <w:szCs w:val="24"/>
          <w:highlight w:val="none"/>
          <w:lang w:val="en-US" w:eastAsia="zh-CN"/>
        </w:rPr>
        <w:t>应</w:t>
      </w:r>
      <w:r>
        <w:rPr>
          <w:rFonts w:hint="eastAsia" w:ascii="宋体" w:hAnsi="宋体"/>
          <w:bCs/>
          <w:color w:val="auto"/>
          <w:sz w:val="24"/>
          <w:szCs w:val="24"/>
          <w:highlight w:val="none"/>
        </w:rPr>
        <w:t>管局实际委托维护</w:t>
      </w:r>
      <w:r>
        <w:rPr>
          <w:rFonts w:ascii="宋体" w:hAnsi="宋体"/>
          <w:bCs/>
          <w:color w:val="auto"/>
          <w:sz w:val="24"/>
          <w:szCs w:val="24"/>
          <w:highlight w:val="none"/>
        </w:rPr>
        <w:t>点位数量</w:t>
      </w:r>
      <w:r>
        <w:rPr>
          <w:rFonts w:hint="eastAsia" w:ascii="宋体" w:hAnsi="宋体"/>
          <w:bCs/>
          <w:color w:val="auto"/>
          <w:sz w:val="24"/>
          <w:szCs w:val="24"/>
          <w:highlight w:val="none"/>
        </w:rPr>
        <w:t>计</w:t>
      </w:r>
      <w:r>
        <w:rPr>
          <w:rFonts w:ascii="宋体" w:hAnsi="宋体"/>
          <w:bCs/>
          <w:color w:val="auto"/>
          <w:sz w:val="24"/>
          <w:szCs w:val="24"/>
          <w:highlight w:val="none"/>
        </w:rPr>
        <w:t>算</w:t>
      </w:r>
      <w:r>
        <w:rPr>
          <w:rFonts w:hint="eastAsia" w:ascii="宋体" w:hAnsi="宋体"/>
          <w:bCs/>
          <w:color w:val="auto"/>
          <w:sz w:val="24"/>
          <w:szCs w:val="24"/>
          <w:highlight w:val="none"/>
        </w:rPr>
        <w:t>，由双方按月确认，按照季度结算，每季度第一个月支付上季度费用</w:t>
      </w:r>
      <w:r>
        <w:rPr>
          <w:rFonts w:hint="eastAsia" w:ascii="宋体" w:hAnsi="宋体"/>
          <w:bCs/>
          <w:color w:val="auto"/>
          <w:sz w:val="24"/>
          <w:szCs w:val="24"/>
          <w:highlight w:val="none"/>
          <w:lang w:val="en-US" w:eastAsia="zh-CN"/>
        </w:rPr>
        <w:t>的70%，下年度首月支付上一年度费用的30%</w:t>
      </w:r>
      <w:r>
        <w:rPr>
          <w:rFonts w:hint="eastAsia" w:ascii="宋体" w:hAnsi="宋体"/>
          <w:bCs/>
          <w:color w:val="auto"/>
          <w:sz w:val="24"/>
          <w:szCs w:val="24"/>
          <w:highlight w:val="none"/>
        </w:rPr>
        <w:t>。</w:t>
      </w:r>
    </w:p>
    <w:tbl>
      <w:tblPr>
        <w:tblStyle w:val="15"/>
        <w:tblW w:w="8486" w:type="dxa"/>
        <w:tblInd w:w="40" w:type="dxa"/>
        <w:tblLayout w:type="autofit"/>
        <w:tblCellMar>
          <w:top w:w="0" w:type="dxa"/>
          <w:left w:w="108" w:type="dxa"/>
          <w:bottom w:w="0" w:type="dxa"/>
          <w:right w:w="108" w:type="dxa"/>
        </w:tblCellMar>
      </w:tblPr>
      <w:tblGrid>
        <w:gridCol w:w="2025"/>
        <w:gridCol w:w="1332"/>
        <w:gridCol w:w="1479"/>
        <w:gridCol w:w="1035"/>
        <w:gridCol w:w="1184"/>
        <w:gridCol w:w="888"/>
        <w:gridCol w:w="543"/>
      </w:tblGrid>
      <w:tr>
        <w:tblPrEx>
          <w:tblCellMar>
            <w:top w:w="0" w:type="dxa"/>
            <w:left w:w="108" w:type="dxa"/>
            <w:bottom w:w="0" w:type="dxa"/>
            <w:right w:w="108" w:type="dxa"/>
          </w:tblCellMar>
        </w:tblPrEx>
        <w:trPr>
          <w:trHeight w:val="756" w:hRule="atLeast"/>
        </w:trPr>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类别</w:t>
            </w:r>
          </w:p>
        </w:tc>
        <w:tc>
          <w:tcPr>
            <w:tcW w:w="13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信号灯控制路口</w:t>
            </w:r>
          </w:p>
        </w:tc>
        <w:tc>
          <w:tcPr>
            <w:tcW w:w="14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黄闪灯和爆闪灯设施</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电视监控系统</w:t>
            </w:r>
          </w:p>
        </w:tc>
        <w:tc>
          <w:tcPr>
            <w:tcW w:w="11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电子警察系统</w:t>
            </w:r>
          </w:p>
        </w:tc>
        <w:tc>
          <w:tcPr>
            <w:tcW w:w="8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卡口系统</w:t>
            </w:r>
          </w:p>
        </w:tc>
        <w:tc>
          <w:tcPr>
            <w:tcW w:w="5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备注</w:t>
            </w:r>
          </w:p>
        </w:tc>
      </w:tr>
      <w:tr>
        <w:tblPrEx>
          <w:tblCellMar>
            <w:top w:w="0" w:type="dxa"/>
            <w:left w:w="108" w:type="dxa"/>
            <w:bottom w:w="0" w:type="dxa"/>
            <w:right w:w="108" w:type="dxa"/>
          </w:tblCellMar>
        </w:tblPrEx>
        <w:trPr>
          <w:trHeight w:val="529" w:hRule="atLeast"/>
        </w:trPr>
        <w:tc>
          <w:tcPr>
            <w:tcW w:w="20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bCs/>
                <w:color w:val="auto"/>
                <w:kern w:val="0"/>
                <w:sz w:val="24"/>
                <w:szCs w:val="24"/>
                <w:highlight w:val="none"/>
                <w:lang w:val="en-US" w:eastAsia="zh-CN"/>
              </w:rPr>
              <w:t>控制</w:t>
            </w:r>
            <w:r>
              <w:rPr>
                <w:rFonts w:hint="eastAsia" w:cs="宋体" w:asciiTheme="minorEastAsia" w:hAnsiTheme="minorEastAsia" w:eastAsiaTheme="minorEastAsia"/>
                <w:bCs/>
                <w:color w:val="auto"/>
                <w:kern w:val="0"/>
                <w:sz w:val="24"/>
                <w:szCs w:val="24"/>
                <w:highlight w:val="none"/>
              </w:rPr>
              <w:t>价（元/月）</w:t>
            </w:r>
          </w:p>
        </w:tc>
        <w:tc>
          <w:tcPr>
            <w:tcW w:w="1332"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auto"/>
                <w:kern w:val="0"/>
                <w:sz w:val="24"/>
                <w:szCs w:val="24"/>
                <w:highlight w:val="none"/>
                <w:lang w:val="en-US"/>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color w:val="auto"/>
                <w:kern w:val="0"/>
                <w:sz w:val="24"/>
                <w:szCs w:val="24"/>
                <w:highlight w:val="none"/>
                <w:lang w:val="en-US" w:eastAsia="zh-CN"/>
              </w:rPr>
              <w:t>06</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lang w:val="en-US" w:eastAsia="zh-CN"/>
              </w:rPr>
              <w:t>97</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lang w:val="en-US" w:eastAsia="zh-CN"/>
              </w:rPr>
              <w:t>145</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lang w:val="en-US" w:eastAsia="zh-CN"/>
              </w:rPr>
              <w:t>174</w:t>
            </w:r>
          </w:p>
        </w:tc>
        <w:tc>
          <w:tcPr>
            <w:tcW w:w="888"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lang w:val="en-US" w:eastAsia="zh-CN"/>
              </w:rPr>
              <w:t>174</w:t>
            </w:r>
          </w:p>
        </w:tc>
        <w:tc>
          <w:tcPr>
            <w:tcW w:w="543"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auto"/>
                <w:kern w:val="0"/>
                <w:sz w:val="24"/>
                <w:szCs w:val="24"/>
                <w:highlight w:val="none"/>
              </w:rPr>
            </w:pPr>
          </w:p>
        </w:tc>
      </w:tr>
    </w:tbl>
    <w:p>
      <w:pPr>
        <w:widowControl/>
        <w:spacing w:line="44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lang w:val="en-US" w:eastAsia="zh-CN"/>
        </w:rPr>
        <w:t xml:space="preserve">4.2 </w:t>
      </w:r>
      <w:r>
        <w:rPr>
          <w:rFonts w:hint="eastAsia" w:ascii="宋体" w:hAnsi="宋体"/>
          <w:bCs/>
          <w:color w:val="auto"/>
          <w:sz w:val="24"/>
          <w:szCs w:val="24"/>
          <w:highlight w:val="none"/>
        </w:rPr>
        <w:t>维保费用为：</w:t>
      </w:r>
    </w:p>
    <w:p>
      <w:pPr>
        <w:widowControl/>
        <w:spacing w:line="440" w:lineRule="exact"/>
        <w:ind w:firstLine="480" w:firstLineChars="200"/>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4.2.1</w:t>
      </w:r>
      <w:r>
        <w:rPr>
          <w:rFonts w:hint="eastAsia" w:ascii="宋体" w:hAnsi="宋体"/>
          <w:bCs/>
          <w:color w:val="auto"/>
          <w:sz w:val="24"/>
          <w:szCs w:val="24"/>
          <w:highlight w:val="none"/>
        </w:rPr>
        <w:t>当季度实际维保费用=（信号系统维护点位数量*</w:t>
      </w: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06</w:t>
      </w:r>
      <w:r>
        <w:rPr>
          <w:rFonts w:hint="eastAsia" w:ascii="宋体" w:hAnsi="宋体"/>
          <w:bCs/>
          <w:color w:val="auto"/>
          <w:sz w:val="24"/>
          <w:szCs w:val="24"/>
          <w:highlight w:val="none"/>
        </w:rPr>
        <w:t>元/月</w:t>
      </w:r>
      <w:r>
        <w:rPr>
          <w:rFonts w:hint="eastAsia" w:ascii="宋体" w:hAnsi="宋体"/>
          <w:bCs/>
          <w:color w:val="auto"/>
          <w:sz w:val="24"/>
          <w:szCs w:val="24"/>
          <w:highlight w:val="none"/>
          <w:lang w:val="en-US" w:eastAsia="zh-CN"/>
        </w:rPr>
        <w:t>*中标费率</w:t>
      </w:r>
      <w:r>
        <w:rPr>
          <w:rFonts w:hint="eastAsia" w:ascii="宋体" w:hAnsi="宋体"/>
          <w:bCs/>
          <w:color w:val="auto"/>
          <w:sz w:val="24"/>
          <w:szCs w:val="24"/>
          <w:highlight w:val="none"/>
        </w:rPr>
        <w:t>+黄闪灯和爆闪灯维护点位数量*</w:t>
      </w:r>
      <w:r>
        <w:rPr>
          <w:rFonts w:hint="eastAsia" w:ascii="宋体" w:hAnsi="宋体"/>
          <w:bCs/>
          <w:color w:val="auto"/>
          <w:sz w:val="24"/>
          <w:szCs w:val="24"/>
          <w:highlight w:val="none"/>
          <w:lang w:val="en-US" w:eastAsia="zh-CN"/>
        </w:rPr>
        <w:t>97</w:t>
      </w:r>
      <w:r>
        <w:rPr>
          <w:rFonts w:hint="eastAsia" w:ascii="宋体" w:hAnsi="宋体"/>
          <w:bCs/>
          <w:color w:val="auto"/>
          <w:sz w:val="24"/>
          <w:szCs w:val="24"/>
          <w:highlight w:val="none"/>
        </w:rPr>
        <w:t>元/月</w:t>
      </w:r>
      <w:r>
        <w:rPr>
          <w:rFonts w:hint="eastAsia" w:ascii="宋体" w:hAnsi="宋体"/>
          <w:bCs/>
          <w:color w:val="auto"/>
          <w:sz w:val="24"/>
          <w:szCs w:val="24"/>
          <w:highlight w:val="none"/>
          <w:lang w:val="en-US" w:eastAsia="zh-CN"/>
        </w:rPr>
        <w:t>*中标费率</w:t>
      </w:r>
      <w:r>
        <w:rPr>
          <w:rFonts w:hint="eastAsia" w:ascii="宋体" w:hAnsi="宋体"/>
          <w:bCs/>
          <w:color w:val="auto"/>
          <w:sz w:val="24"/>
          <w:szCs w:val="24"/>
          <w:highlight w:val="none"/>
        </w:rPr>
        <w:t>+电视监控系统维护点位数量*</w:t>
      </w: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4</w:t>
      </w:r>
      <w:r>
        <w:rPr>
          <w:rFonts w:ascii="宋体" w:hAnsi="宋体"/>
          <w:bCs/>
          <w:color w:val="auto"/>
          <w:sz w:val="24"/>
          <w:szCs w:val="24"/>
          <w:highlight w:val="none"/>
        </w:rPr>
        <w:t>5</w:t>
      </w:r>
      <w:r>
        <w:rPr>
          <w:rFonts w:hint="eastAsia" w:ascii="宋体" w:hAnsi="宋体"/>
          <w:bCs/>
          <w:color w:val="auto"/>
          <w:sz w:val="24"/>
          <w:szCs w:val="24"/>
          <w:highlight w:val="none"/>
        </w:rPr>
        <w:t>元/月</w:t>
      </w:r>
      <w:r>
        <w:rPr>
          <w:rFonts w:hint="eastAsia" w:ascii="宋体" w:hAnsi="宋体"/>
          <w:bCs/>
          <w:color w:val="auto"/>
          <w:sz w:val="24"/>
          <w:szCs w:val="24"/>
          <w:highlight w:val="none"/>
          <w:lang w:val="en-US" w:eastAsia="zh-CN"/>
        </w:rPr>
        <w:t>*中标费率</w:t>
      </w:r>
      <w:r>
        <w:rPr>
          <w:rFonts w:hint="eastAsia" w:ascii="宋体" w:hAnsi="宋体"/>
          <w:bCs/>
          <w:color w:val="auto"/>
          <w:sz w:val="24"/>
          <w:szCs w:val="24"/>
          <w:highlight w:val="none"/>
        </w:rPr>
        <w:t>+电子警察系统维护点位数量*</w:t>
      </w: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74</w:t>
      </w:r>
      <w:r>
        <w:rPr>
          <w:rFonts w:hint="eastAsia" w:ascii="宋体" w:hAnsi="宋体"/>
          <w:bCs/>
          <w:color w:val="auto"/>
          <w:sz w:val="24"/>
          <w:szCs w:val="24"/>
          <w:highlight w:val="none"/>
        </w:rPr>
        <w:t>元/月</w:t>
      </w:r>
      <w:r>
        <w:rPr>
          <w:rFonts w:hint="eastAsia" w:ascii="宋体" w:hAnsi="宋体"/>
          <w:bCs/>
          <w:color w:val="auto"/>
          <w:sz w:val="24"/>
          <w:szCs w:val="24"/>
          <w:highlight w:val="none"/>
          <w:lang w:val="en-US" w:eastAsia="zh-CN"/>
        </w:rPr>
        <w:t>*中标费率</w:t>
      </w:r>
      <w:r>
        <w:rPr>
          <w:rFonts w:ascii="宋体" w:hAnsi="宋体"/>
          <w:bCs/>
          <w:color w:val="auto"/>
          <w:sz w:val="24"/>
          <w:szCs w:val="24"/>
          <w:highlight w:val="none"/>
        </w:rPr>
        <w:t>+</w:t>
      </w:r>
      <w:r>
        <w:rPr>
          <w:rFonts w:hint="eastAsia" w:ascii="宋体" w:hAnsi="宋体"/>
          <w:bCs/>
          <w:color w:val="auto"/>
          <w:sz w:val="24"/>
          <w:szCs w:val="24"/>
          <w:highlight w:val="none"/>
        </w:rPr>
        <w:t>卡口系统维护点位数量*</w:t>
      </w: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74</w:t>
      </w:r>
      <w:r>
        <w:rPr>
          <w:rFonts w:hint="eastAsia" w:ascii="宋体" w:hAnsi="宋体"/>
          <w:bCs/>
          <w:color w:val="auto"/>
          <w:sz w:val="24"/>
          <w:szCs w:val="24"/>
          <w:highlight w:val="none"/>
        </w:rPr>
        <w:t>元/月</w:t>
      </w:r>
      <w:r>
        <w:rPr>
          <w:rFonts w:hint="eastAsia" w:ascii="宋体" w:hAnsi="宋体"/>
          <w:bCs/>
          <w:color w:val="auto"/>
          <w:sz w:val="24"/>
          <w:szCs w:val="24"/>
          <w:highlight w:val="none"/>
          <w:lang w:val="en-US" w:eastAsia="zh-CN"/>
        </w:rPr>
        <w:t>*中标费率</w:t>
      </w:r>
      <w:r>
        <w:rPr>
          <w:rFonts w:hint="eastAsia" w:ascii="宋体" w:hAnsi="宋体"/>
          <w:bCs/>
          <w:color w:val="auto"/>
          <w:sz w:val="24"/>
          <w:szCs w:val="24"/>
          <w:highlight w:val="none"/>
        </w:rPr>
        <w:t>）*</w:t>
      </w:r>
      <w:r>
        <w:rPr>
          <w:rFonts w:ascii="宋体" w:hAnsi="宋体"/>
          <w:bCs/>
          <w:color w:val="auto"/>
          <w:sz w:val="24"/>
          <w:szCs w:val="24"/>
          <w:highlight w:val="none"/>
        </w:rPr>
        <w:t>3*</w:t>
      </w:r>
      <w:r>
        <w:rPr>
          <w:rFonts w:hint="eastAsia" w:ascii="宋体" w:hAnsi="宋体"/>
          <w:bCs/>
          <w:color w:val="auto"/>
          <w:sz w:val="24"/>
          <w:szCs w:val="24"/>
          <w:highlight w:val="none"/>
          <w:lang w:val="en-US" w:eastAsia="zh-CN"/>
        </w:rPr>
        <w:t>70%。</w:t>
      </w:r>
    </w:p>
    <w:p>
      <w:pPr>
        <w:widowControl/>
        <w:spacing w:line="440" w:lineRule="exact"/>
        <w:ind w:firstLine="480" w:firstLineChars="200"/>
        <w:jc w:val="left"/>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lang w:val="en-US" w:eastAsia="zh-CN"/>
        </w:rPr>
        <w:t>4.2.2年度养护资金*30%</w:t>
      </w:r>
      <w:r>
        <w:rPr>
          <w:rFonts w:hint="eastAsia" w:ascii="宋体" w:hAnsi="宋体"/>
          <w:bCs/>
          <w:color w:val="auto"/>
          <w:sz w:val="24"/>
          <w:szCs w:val="24"/>
          <w:highlight w:val="none"/>
          <w:lang w:eastAsia="zh-CN"/>
        </w:rPr>
        <w:t>。</w:t>
      </w:r>
    </w:p>
    <w:p>
      <w:pPr>
        <w:widowControl/>
        <w:spacing w:line="440" w:lineRule="exact"/>
        <w:ind w:firstLine="480" w:firstLineChars="200"/>
        <w:jc w:val="left"/>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rPr>
        <w:t>（具体为：</w:t>
      </w:r>
      <w:r>
        <w:rPr>
          <w:rFonts w:hint="eastAsia" w:ascii="宋体" w:hAnsi="宋体"/>
          <w:bCs/>
          <w:color w:val="auto"/>
          <w:sz w:val="24"/>
          <w:szCs w:val="24"/>
          <w:highlight w:val="none"/>
          <w:lang w:val="en-US" w:eastAsia="zh-CN"/>
        </w:rPr>
        <w:t>年</w:t>
      </w:r>
      <w:r>
        <w:rPr>
          <w:rFonts w:hint="eastAsia" w:ascii="宋体" w:hAnsi="宋体"/>
          <w:bCs/>
          <w:color w:val="auto"/>
          <w:sz w:val="24"/>
          <w:szCs w:val="24"/>
          <w:highlight w:val="none"/>
        </w:rPr>
        <w:t>度考核分数为90分及以上则不扣除</w:t>
      </w:r>
      <w:r>
        <w:rPr>
          <w:rFonts w:hint="eastAsia" w:ascii="宋体" w:hAnsi="宋体"/>
          <w:bCs/>
          <w:color w:val="auto"/>
          <w:sz w:val="24"/>
          <w:szCs w:val="24"/>
          <w:highlight w:val="none"/>
          <w:lang w:val="en-US" w:eastAsia="zh-CN"/>
        </w:rPr>
        <w:t>养</w:t>
      </w:r>
      <w:r>
        <w:rPr>
          <w:rFonts w:hint="eastAsia" w:ascii="宋体" w:hAnsi="宋体"/>
          <w:bCs/>
          <w:color w:val="auto"/>
          <w:sz w:val="24"/>
          <w:szCs w:val="24"/>
          <w:highlight w:val="none"/>
        </w:rPr>
        <w:t>护资金；</w:t>
      </w:r>
      <w:r>
        <w:rPr>
          <w:rFonts w:hint="eastAsia" w:ascii="宋体" w:hAnsi="宋体"/>
          <w:bCs/>
          <w:color w:val="auto"/>
          <w:sz w:val="24"/>
          <w:szCs w:val="24"/>
          <w:highlight w:val="none"/>
          <w:lang w:val="en-US" w:eastAsia="zh-CN"/>
        </w:rPr>
        <w:t>90分以下，每低1分扣除养护资金1000元）</w:t>
      </w:r>
    </w:p>
    <w:p>
      <w:pPr>
        <w:widowControl/>
        <w:spacing w:line="44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lang w:val="en-US" w:eastAsia="zh-CN"/>
        </w:rPr>
        <w:t xml:space="preserve">4.3 </w:t>
      </w:r>
      <w:r>
        <w:rPr>
          <w:rFonts w:hint="eastAsia" w:ascii="宋体" w:hAnsi="宋体"/>
          <w:bCs/>
          <w:color w:val="auto"/>
          <w:sz w:val="24"/>
          <w:szCs w:val="24"/>
          <w:highlight w:val="none"/>
        </w:rPr>
        <w:t>辅材的维修或更换：各类线材（电源线及网线等）、人工、机械、安装、调试、螺丝螺帽、支架、抱箍、电源插排、井盖及1000元以内的主材等附辅器件，均由</w:t>
      </w: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自行承担全部费用。</w:t>
      </w:r>
    </w:p>
    <w:p>
      <w:pPr>
        <w:widowControl/>
        <w:spacing w:line="44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lang w:val="en-US" w:eastAsia="zh-CN"/>
        </w:rPr>
        <w:t xml:space="preserve">4.4 </w:t>
      </w:r>
      <w:r>
        <w:rPr>
          <w:rFonts w:hint="eastAsia" w:ascii="宋体" w:hAnsi="宋体"/>
          <w:bCs/>
          <w:color w:val="auto"/>
          <w:sz w:val="24"/>
          <w:szCs w:val="24"/>
          <w:highlight w:val="none"/>
        </w:rPr>
        <w:t>其它如：巡检、应急、调试等维保项目，均由</w:t>
      </w: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承担全部费用。</w:t>
      </w: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rFonts w:hint="eastAsia" w:ascii="宋体" w:hAnsi="宋体"/>
          <w:b/>
          <w:bCs w:val="0"/>
          <w:color w:val="auto"/>
          <w:sz w:val="24"/>
          <w:szCs w:val="24"/>
          <w:highlight w:val="none"/>
          <w:lang w:val="en-US" w:eastAsia="zh-CN"/>
        </w:rPr>
      </w:pPr>
    </w:p>
    <w:p>
      <w:pPr>
        <w:widowControl/>
        <w:spacing w:line="440" w:lineRule="exact"/>
        <w:ind w:firstLine="482" w:firstLineChars="200"/>
        <w:jc w:val="left"/>
        <w:rPr>
          <w:b/>
          <w:color w:val="auto"/>
          <w:sz w:val="24"/>
          <w:highlight w:val="none"/>
        </w:rPr>
      </w:pPr>
      <w:r>
        <w:rPr>
          <w:rFonts w:hint="eastAsia" w:ascii="宋体" w:hAnsi="宋体"/>
          <w:b/>
          <w:bCs w:val="0"/>
          <w:color w:val="auto"/>
          <w:sz w:val="24"/>
          <w:szCs w:val="24"/>
          <w:highlight w:val="none"/>
          <w:lang w:val="en-US" w:eastAsia="zh-CN"/>
        </w:rPr>
        <w:t>附件1：</w:t>
      </w:r>
      <w:r>
        <w:rPr>
          <w:rFonts w:hint="eastAsia"/>
          <w:b/>
          <w:color w:val="auto"/>
          <w:sz w:val="24"/>
          <w:highlight w:val="none"/>
        </w:rPr>
        <w:t>现场设备情况及具体点位清单</w:t>
      </w:r>
    </w:p>
    <w:p>
      <w:pPr>
        <w:widowControl/>
        <w:spacing w:line="440" w:lineRule="exact"/>
        <w:ind w:firstLine="480" w:firstLineChars="200"/>
        <w:jc w:val="left"/>
        <w:rPr>
          <w:rFonts w:hint="eastAsia" w:ascii="宋体" w:hAnsi="宋体"/>
          <w:bCs/>
          <w:color w:val="auto"/>
          <w:sz w:val="24"/>
          <w:szCs w:val="24"/>
          <w:highlight w:val="none"/>
          <w:lang w:val="en-US" w:eastAsia="zh-CN"/>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2555"/>
        <w:gridCol w:w="1139"/>
        <w:gridCol w:w="1249"/>
        <w:gridCol w:w="1389"/>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31"/>
                <w:color w:val="auto"/>
                <w:sz w:val="32"/>
                <w:szCs w:val="32"/>
                <w:highlight w:val="none"/>
                <w:lang w:val="en-US" w:eastAsia="zh-CN" w:bidi="ar"/>
              </w:rPr>
              <w:t xml:space="preserve">   </w:t>
            </w:r>
            <w:r>
              <w:rPr>
                <w:rFonts w:hint="eastAsia" w:ascii="宋体" w:hAnsi="宋体" w:eastAsia="宋体" w:cs="宋体"/>
                <w:i w:val="0"/>
                <w:iCs w:val="0"/>
                <w:color w:val="auto"/>
                <w:kern w:val="0"/>
                <w:sz w:val="32"/>
                <w:szCs w:val="32"/>
                <w:highlight w:val="none"/>
                <w:u w:val="none"/>
                <w:lang w:val="en-US" w:eastAsia="zh-CN" w:bidi="ar"/>
              </w:rPr>
              <w:t>年</w:t>
            </w:r>
            <w:r>
              <w:rPr>
                <w:rStyle w:val="31"/>
                <w:color w:val="auto"/>
                <w:sz w:val="32"/>
                <w:szCs w:val="32"/>
                <w:highlight w:val="none"/>
                <w:lang w:val="en-US" w:eastAsia="zh-CN" w:bidi="ar"/>
              </w:rPr>
              <w:t xml:space="preserve">   </w:t>
            </w:r>
            <w:r>
              <w:rPr>
                <w:rFonts w:hint="eastAsia" w:ascii="宋体" w:hAnsi="宋体" w:eastAsia="宋体" w:cs="宋体"/>
                <w:i w:val="0"/>
                <w:iCs w:val="0"/>
                <w:color w:val="auto"/>
                <w:kern w:val="0"/>
                <w:sz w:val="32"/>
                <w:szCs w:val="32"/>
                <w:highlight w:val="none"/>
                <w:u w:val="none"/>
                <w:lang w:val="en-US" w:eastAsia="zh-CN" w:bidi="ar"/>
              </w:rPr>
              <w:t>月份经开区信号灯等养护清单（共计51套）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位置</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区域</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信号控制器型号</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备注</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核减日期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青翠路与佛掌路路口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HD208C</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锦绣大道公交五保厂门口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设置黄闪</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锦绣大道与天门路交口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科力4.1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锦绣大道与玉屏路交口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汤口路与玉屏路交口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汤口路与百丈路交口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青龙潭路联保门口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四创一体</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紫石路与肥光路交口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卫星路与合掌路交口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简易无牌</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云谷路与蓬莱路交口东500米</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中科龙安</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设置黄闪未改造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云谷路与青鸾路交口西500米</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设置黄闪未改造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云谷路与青鸾路交口东500米</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设置黄闪未改造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紫石路（蓬莱路-青鸾路交口）中间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科力4.1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设置黄闪未改造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紫石路与玉屏路交口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芙蓉路与轿顶路交口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科力3.5</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芙蓉路与太平路交口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无信号机</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环翠路与云外路交口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简易无牌</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环翠路与松林路交口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简易无牌</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翠微路与叠嶂路交口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锦绣大道与始信路交口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科力4.1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汤口路与青鸾路交口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银江只改造了信号机</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青龙潭路与紫石路交口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银江只改造了信号机</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紫石路与蓬莱路交口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科力3.2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银江只改造了信号机</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24</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金阳路与腾飞路交口（现路名：华佗庙街与街南路交口）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金阳路与荷泽路交口（现路名：华佗庙街与预留路口）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团肥路与振兴路交口东200米</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关闭</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团肥路与石狮路交口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部分人行灯不亮</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团肥路与石狮路交口东200米</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无信号机</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关闭</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29</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团肥路与机场便道交口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东西车行灯绿缺亮</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团肥路与机场便道交口东600米</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黄闪</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环港东路与团肥路交口南1（现路名：机场东路与团肥路交口南1）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黄闪</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环港东路与团肥路交口南2（现路名：机场东路与团肥路交口南2）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无信号机</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黄闪</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环港东路与团肥路交口南3（现路名：机场东路与团肥路交口南3）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无信号机</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黄闪</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34</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环港东路与机场便道交口（现路名：机场东路与机场便道交口）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团肥路与白云路交口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关闭</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团肥路与新桥大道交口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37</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团肥路与天柱山大道交口东1（现路名：团肥路与新淮大道交口东1）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HD207</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黄闪</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38</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机场便道与王长路交口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简易无牌</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39</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团肥路与富蕴路交口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富蕴路与栗树路交口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金莲花路与浦东路交口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金莲花路与光福路交口（现路名：金莲花路与长乐路交口）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瓦东路与栗树路交口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44</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新桥大道与白露寺北800米过街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新桥大道与华佗庙村交口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新桥大道与孟老家村交口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47</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新桥大道与金西郢村交口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48</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新桥大道与东郢村交口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49</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新淮大道与禄口路以北200米交口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信号灯缺亮</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新淮大道与雄安路交口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信号灯缺亮</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机场东路与安徽应流集团交口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北区</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华路德207B</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南区合计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23处</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北区合计</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28处</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全区总计</w:t>
            </w:r>
          </w:p>
        </w:tc>
        <w:tc>
          <w:tcPr>
            <w:tcW w:w="22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51处</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bl>
    <w:p>
      <w:pPr>
        <w:rPr>
          <w:rStyle w:val="31"/>
          <w:color w:val="auto"/>
          <w:sz w:val="32"/>
          <w:szCs w:val="32"/>
          <w:highlight w:val="none"/>
          <w:lang w:val="en-US" w:eastAsia="zh-CN" w:bidi="ar"/>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3908"/>
        <w:gridCol w:w="1290"/>
        <w:gridCol w:w="1335"/>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highlight w:val="none"/>
                <w:u w:val="none"/>
              </w:rPr>
            </w:pPr>
            <w:r>
              <w:rPr>
                <w:rStyle w:val="29"/>
                <w:color w:val="auto"/>
                <w:sz w:val="28"/>
                <w:szCs w:val="28"/>
                <w:highlight w:val="none"/>
                <w:lang w:val="en-US" w:eastAsia="zh-CN" w:bidi="ar"/>
              </w:rPr>
              <w:t xml:space="preserve">   </w:t>
            </w:r>
            <w:r>
              <w:rPr>
                <w:rStyle w:val="28"/>
                <w:color w:val="auto"/>
                <w:sz w:val="28"/>
                <w:szCs w:val="28"/>
                <w:highlight w:val="none"/>
                <w:lang w:val="en-US" w:eastAsia="zh-CN" w:bidi="ar"/>
              </w:rPr>
              <w:t>年</w:t>
            </w:r>
            <w:r>
              <w:rPr>
                <w:rStyle w:val="29"/>
                <w:color w:val="auto"/>
                <w:sz w:val="28"/>
                <w:szCs w:val="28"/>
                <w:highlight w:val="none"/>
                <w:lang w:val="en-US" w:eastAsia="zh-CN" w:bidi="ar"/>
              </w:rPr>
              <w:t xml:space="preserve">   </w:t>
            </w:r>
            <w:r>
              <w:rPr>
                <w:rStyle w:val="28"/>
                <w:color w:val="auto"/>
                <w:sz w:val="28"/>
                <w:szCs w:val="28"/>
                <w:highlight w:val="none"/>
                <w:lang w:val="en-US" w:eastAsia="zh-CN" w:bidi="ar"/>
              </w:rPr>
              <w:t>月份经开区视频监控、非现场、卡口设备一览表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电视监控(共58个)</w:t>
            </w:r>
          </w:p>
        </w:tc>
        <w:tc>
          <w:tcPr>
            <w:tcW w:w="7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区域</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2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芙蓉路（书箱路交口）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芙蓉路（明珠湖畔）</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2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芙蓉路与石鼓路交口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2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芙蓉路与叠嶂路交口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2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芙蓉路（太平路以东）</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2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芙蓉路与宝塔路交口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2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芙蓉路与习友路交口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方兴大道与始信路交口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方兴大道与天都路交口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方兴大道与莲花路交口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方兴大道与蓬莱路交口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团肥路与富蕴路交口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富蕴路与栗树路交口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金莲花路与浦东路交口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金莲花路与光福路交口（现路名：金莲花路与长乐路交口）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瓦东路与栗树路交口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富蕴路与柿园路交口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富蕴路合肥经开实验高刘小学门口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团肥路与机场便道交口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团肥路与机场便道交口往东400米人行过街</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团肥路与白云路交口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团肥路与新淮大道交口往东200米人行过街</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新淮大道与禄口路以北200米交口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新淮大道与雄安路交口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团肥路与机场东路往南200米过街</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机场东路与安徽应流集团交口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机场便道与机场东路</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团肥路与新民南路交口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新桥大道与白露寺北800米过街</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新桥大道与华佗庙村交口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新桥大道与孟老家村交口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新桥大道与金西郢村交口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新桥大道与东郢村交口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highlight w:val="none"/>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highlight w:val="none"/>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highlight w:val="none"/>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4"/>
                <w:szCs w:val="24"/>
                <w:highlight w:val="none"/>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highlight w:val="none"/>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高清电子警察(共26处)</w:t>
            </w:r>
          </w:p>
        </w:tc>
        <w:tc>
          <w:tcPr>
            <w:tcW w:w="7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auto"/>
                <w:sz w:val="22"/>
                <w:szCs w:val="22"/>
                <w:highlight w:val="none"/>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auto"/>
                <w:sz w:val="24"/>
                <w:szCs w:val="24"/>
                <w:highlight w:val="none"/>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芙蓉路（明珠湖畔）</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芙蓉路与石鼓路交口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芙蓉路与叠嶂路交口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芙蓉路与宝塔路交口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方兴大道与始信路交口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方兴大道与莲花路交口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方兴大道与青鸾路交口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方兴大道与蓬莱路交口</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团肥路与富蕴路交口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富蕴路与栗树路交口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金莲花路与浦东路交口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金莲花路与光福路交口（现路名：金莲花路与长乐路交口 ）</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瓦东路与栗树路交口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团肥路与机场便道交口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团肥路与机场便道交口往东400米人行过街</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团肥路与白云路交口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团肥路与新淮大道交口往东200米人行过街</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新淮大道与禄口路以北200米交口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新淮大道与雄安路交口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团肥路与机场东路往南200米过街</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机场东路与安徽应流集团交口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机场便道与机场东路</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团肥路与新民南路交口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新桥大道与华佗庙村交口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新桥大道与金西郢村交口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新桥大道与东郢村交口</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highlight w:val="none"/>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auto"/>
                <w:sz w:val="24"/>
                <w:szCs w:val="24"/>
                <w:highlight w:val="none"/>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highlight w:val="none"/>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高清卡口(共2处)</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auto"/>
                <w:sz w:val="24"/>
                <w:szCs w:val="24"/>
                <w:highlight w:val="none"/>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宝塔路-312国道</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翡翠路-312国道南</w:t>
            </w:r>
          </w:p>
        </w:tc>
        <w:tc>
          <w:tcPr>
            <w:tcW w:w="7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w:t>
            </w: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highlight w:val="none"/>
                <w:u w:val="none"/>
              </w:rPr>
            </w:pPr>
          </w:p>
        </w:tc>
        <w:tc>
          <w:tcPr>
            <w:tcW w:w="2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highlight w:val="none"/>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highlight w:val="none"/>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auto"/>
                <w:sz w:val="24"/>
                <w:szCs w:val="24"/>
                <w:highlight w:val="none"/>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44"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c>
          <w:tcPr>
            <w:tcW w:w="3833" w:type="pct"/>
            <w:gridSpan w:val="3"/>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auto"/>
                <w:sz w:val="24"/>
                <w:szCs w:val="24"/>
                <w:highlight w:val="none"/>
                <w:u w:val="none"/>
              </w:rPr>
            </w:pPr>
          </w:p>
        </w:tc>
        <w:tc>
          <w:tcPr>
            <w:tcW w:w="722"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keepNext w:val="0"/>
        <w:keepLines w:val="0"/>
        <w:widowControl/>
        <w:suppressLineNumbers w:val="0"/>
        <w:jc w:val="center"/>
        <w:textAlignment w:val="center"/>
        <w:rPr>
          <w:rStyle w:val="31"/>
          <w:color w:val="auto"/>
          <w:sz w:val="32"/>
          <w:szCs w:val="32"/>
          <w:highlight w:val="none"/>
          <w:lang w:val="en-US" w:eastAsia="zh-CN" w:bidi="ar"/>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3016"/>
        <w:gridCol w:w="4"/>
        <w:gridCol w:w="812"/>
        <w:gridCol w:w="417"/>
        <w:gridCol w:w="1621"/>
        <w:gridCol w:w="1817"/>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Style w:val="31"/>
                <w:color w:val="auto"/>
                <w:sz w:val="32"/>
                <w:szCs w:val="32"/>
                <w:highlight w:val="none"/>
                <w:lang w:val="en-US" w:eastAsia="zh-CN" w:bidi="ar"/>
              </w:rPr>
              <w:t xml:space="preserve">   </w:t>
            </w:r>
            <w:r>
              <w:rPr>
                <w:rFonts w:hint="default" w:ascii="方正小标宋简体" w:hAnsi="方正小标宋简体" w:eastAsia="方正小标宋简体" w:cs="方正小标宋简体"/>
                <w:i w:val="0"/>
                <w:iCs w:val="0"/>
                <w:color w:val="auto"/>
                <w:kern w:val="0"/>
                <w:sz w:val="28"/>
                <w:szCs w:val="28"/>
                <w:highlight w:val="none"/>
                <w:u w:val="none"/>
                <w:lang w:val="en-US" w:eastAsia="zh-CN" w:bidi="ar"/>
              </w:rPr>
              <w:t>年</w:t>
            </w:r>
            <w:r>
              <w:rPr>
                <w:rFonts w:hint="default" w:ascii="方正小标宋简体" w:hAnsi="方正小标宋简体" w:eastAsia="方正小标宋简体" w:cs="方正小标宋简体"/>
                <w:i w:val="0"/>
                <w:iCs w:val="0"/>
                <w:color w:val="auto"/>
                <w:kern w:val="0"/>
                <w:sz w:val="28"/>
                <w:szCs w:val="28"/>
                <w:highlight w:val="none"/>
                <w:u w:val="single"/>
                <w:lang w:val="en-US" w:eastAsia="zh-CN" w:bidi="ar"/>
              </w:rPr>
              <w:t xml:space="preserve">   </w:t>
            </w:r>
            <w:r>
              <w:rPr>
                <w:rFonts w:hint="default" w:ascii="方正小标宋简体" w:hAnsi="方正小标宋简体" w:eastAsia="方正小标宋简体" w:cs="方正小标宋简体"/>
                <w:i w:val="0"/>
                <w:iCs w:val="0"/>
                <w:color w:val="auto"/>
                <w:kern w:val="0"/>
                <w:sz w:val="28"/>
                <w:szCs w:val="28"/>
                <w:highlight w:val="none"/>
                <w:u w:val="none"/>
                <w:lang w:val="en-US" w:eastAsia="zh-CN" w:bidi="ar"/>
              </w:rPr>
              <w:t>月份经开区黄闪爆闪灯系统养护清单（共计6组）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具体位置（横*纵）</w:t>
            </w:r>
          </w:p>
        </w:tc>
        <w:tc>
          <w:tcPr>
            <w:tcW w:w="5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分类</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5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设施说明</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FCE4D3"/>
            <w:vAlign w:val="center"/>
          </w:tcPr>
          <w:p>
            <w:pPr>
              <w:jc w:val="center"/>
              <w:rPr>
                <w:rFonts w:hint="eastAsia" w:ascii="宋体" w:hAnsi="宋体" w:eastAsia="宋体" w:cs="宋体"/>
                <w:i w:val="0"/>
                <w:iCs w:val="0"/>
                <w:color w:val="auto"/>
                <w:sz w:val="18"/>
                <w:szCs w:val="18"/>
                <w:highlight w:val="none"/>
                <w:u w:val="none"/>
              </w:rPr>
            </w:pPr>
          </w:p>
        </w:tc>
        <w:tc>
          <w:tcPr>
            <w:tcW w:w="1169" w:type="pct"/>
            <w:gridSpan w:val="2"/>
            <w:tcBorders>
              <w:top w:val="single" w:color="auto" w:sz="4" w:space="0"/>
              <w:left w:val="single" w:color="auto" w:sz="4" w:space="0"/>
              <w:bottom w:val="single" w:color="auto" w:sz="4" w:space="0"/>
              <w:right w:val="single" w:color="auto" w:sz="4" w:space="0"/>
            </w:tcBorders>
            <w:shd w:val="clear" w:color="auto" w:fill="FCE4D3"/>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经开区南区</w:t>
            </w:r>
          </w:p>
        </w:tc>
        <w:tc>
          <w:tcPr>
            <w:tcW w:w="569" w:type="pct"/>
            <w:tcBorders>
              <w:top w:val="single" w:color="auto" w:sz="4" w:space="0"/>
              <w:left w:val="single" w:color="auto" w:sz="4" w:space="0"/>
              <w:bottom w:val="single" w:color="auto" w:sz="4" w:space="0"/>
              <w:right w:val="single" w:color="auto" w:sz="4" w:space="0"/>
            </w:tcBorders>
            <w:shd w:val="clear" w:color="auto" w:fill="FCE4D3"/>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shd w:val="clear" w:color="auto" w:fill="FCE4D3"/>
            <w:vAlign w:val="center"/>
          </w:tcPr>
          <w:p>
            <w:pPr>
              <w:jc w:val="center"/>
              <w:rPr>
                <w:rFonts w:hint="eastAsia" w:ascii="宋体" w:hAnsi="宋体" w:eastAsia="宋体" w:cs="宋体"/>
                <w:i w:val="0"/>
                <w:iCs w:val="0"/>
                <w:color w:val="auto"/>
                <w:sz w:val="18"/>
                <w:szCs w:val="18"/>
                <w:highlight w:val="none"/>
                <w:u w:val="none"/>
              </w:rPr>
            </w:pPr>
          </w:p>
        </w:tc>
        <w:tc>
          <w:tcPr>
            <w:tcW w:w="1517" w:type="pct"/>
            <w:tcBorders>
              <w:top w:val="single" w:color="auto" w:sz="4" w:space="0"/>
              <w:left w:val="single" w:color="auto" w:sz="4" w:space="0"/>
              <w:bottom w:val="single" w:color="auto" w:sz="4" w:space="0"/>
              <w:right w:val="single" w:color="auto" w:sz="4" w:space="0"/>
            </w:tcBorders>
            <w:shd w:val="clear" w:color="auto" w:fill="FCE4D3"/>
            <w:vAlign w:val="center"/>
          </w:tcPr>
          <w:p>
            <w:pPr>
              <w:jc w:val="center"/>
              <w:rPr>
                <w:rFonts w:hint="eastAsia" w:ascii="宋体" w:hAnsi="宋体" w:eastAsia="宋体" w:cs="宋体"/>
                <w:i w:val="0"/>
                <w:iCs w:val="0"/>
                <w:color w:val="auto"/>
                <w:sz w:val="18"/>
                <w:szCs w:val="18"/>
                <w:highlight w:val="none"/>
                <w:u w:val="none"/>
              </w:rPr>
            </w:pPr>
          </w:p>
        </w:tc>
        <w:tc>
          <w:tcPr>
            <w:tcW w:w="474" w:type="pct"/>
            <w:tcBorders>
              <w:top w:val="single" w:color="auto" w:sz="4" w:space="0"/>
              <w:left w:val="single" w:color="auto" w:sz="4" w:space="0"/>
              <w:bottom w:val="single" w:color="auto" w:sz="4" w:space="0"/>
              <w:right w:val="single" w:color="auto" w:sz="4" w:space="0"/>
            </w:tcBorders>
            <w:shd w:val="clear" w:color="auto" w:fill="FCE4D3"/>
            <w:vAlign w:val="center"/>
          </w:tcPr>
          <w:p>
            <w:pPr>
              <w:jc w:val="center"/>
              <w:rPr>
                <w:rFonts w:hint="eastAsia" w:ascii="宋体" w:hAnsi="宋体" w:eastAsia="宋体" w:cs="宋体"/>
                <w:i w:val="0"/>
                <w:iCs w:val="0"/>
                <w:color w:val="auto"/>
                <w:sz w:val="18"/>
                <w:szCs w:val="18"/>
                <w:highlight w:val="none"/>
                <w:u w:val="none"/>
              </w:rPr>
            </w:pPr>
          </w:p>
        </w:tc>
        <w:tc>
          <w:tcPr>
            <w:tcW w:w="436" w:type="pct"/>
            <w:tcBorders>
              <w:top w:val="single" w:color="auto" w:sz="4" w:space="0"/>
              <w:left w:val="single" w:color="auto" w:sz="4" w:space="0"/>
              <w:bottom w:val="single" w:color="auto" w:sz="4" w:space="0"/>
              <w:right w:val="single" w:color="auto" w:sz="4" w:space="0"/>
            </w:tcBorders>
            <w:shd w:val="clear" w:color="auto" w:fill="FCE4D3"/>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环翠路与荣成路交口南侧</w:t>
            </w:r>
          </w:p>
        </w:tc>
        <w:tc>
          <w:tcPr>
            <w:tcW w:w="5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未回访</w:t>
            </w: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1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太阳能满盘黄闪灯</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环翠路（翡翠湖西大门南</w:t>
            </w:r>
          </w:p>
        </w:tc>
        <w:tc>
          <w:tcPr>
            <w:tcW w:w="5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未回访</w:t>
            </w: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1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太阳能满盘黄闪灯</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南区合计</w:t>
            </w:r>
          </w:p>
        </w:tc>
        <w:tc>
          <w:tcPr>
            <w:tcW w:w="3452"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lang w:val="en-US" w:eastAsia="zh-CN"/>
              </w:rPr>
            </w:pPr>
          </w:p>
        </w:tc>
        <w:tc>
          <w:tcPr>
            <w:tcW w:w="116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 xml:space="preserve">经开区北区 </w:t>
            </w:r>
          </w:p>
        </w:tc>
        <w:tc>
          <w:tcPr>
            <w:tcW w:w="5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lang w:val="en-US" w:eastAsia="zh-CN"/>
              </w:rPr>
            </w:pP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lang w:val="en-US" w:eastAsia="zh-CN"/>
              </w:rPr>
            </w:pPr>
          </w:p>
        </w:tc>
        <w:tc>
          <w:tcPr>
            <w:tcW w:w="15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lang w:val="en-US" w:eastAsia="zh-CN"/>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lang w:val="en-US" w:eastAsia="zh-CN"/>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紫薇路（纬四路段）</w:t>
            </w:r>
          </w:p>
        </w:tc>
        <w:tc>
          <w:tcPr>
            <w:tcW w:w="5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未回访</w:t>
            </w: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1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新航路（紫罗路以东小区道口）</w:t>
            </w:r>
          </w:p>
        </w:tc>
        <w:tc>
          <w:tcPr>
            <w:tcW w:w="5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未回访</w:t>
            </w: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1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北区合计</w:t>
            </w:r>
          </w:p>
        </w:tc>
        <w:tc>
          <w:tcPr>
            <w:tcW w:w="3452"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4组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全区总计</w:t>
            </w:r>
          </w:p>
        </w:tc>
        <w:tc>
          <w:tcPr>
            <w:tcW w:w="3452"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6组</w:t>
            </w:r>
          </w:p>
        </w:tc>
      </w:tr>
    </w:tbl>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b/>
          <w:color w:val="auto"/>
          <w:sz w:val="24"/>
          <w:highlight w:val="none"/>
        </w:rPr>
      </w:pPr>
    </w:p>
    <w:p>
      <w:pPr>
        <w:rPr>
          <w:rFonts w:hint="eastAsia" w:eastAsiaTheme="minorEastAsia"/>
          <w:color w:val="auto"/>
          <w:highlight w:val="none"/>
          <w:lang w:eastAsia="zh-CN"/>
        </w:rPr>
      </w:pPr>
      <w:r>
        <w:rPr>
          <w:rFonts w:hint="eastAsia"/>
          <w:b/>
          <w:color w:val="auto"/>
          <w:sz w:val="24"/>
          <w:highlight w:val="none"/>
        </w:rPr>
        <w:t>附件2：</w:t>
      </w:r>
      <w:r>
        <w:rPr>
          <w:rFonts w:hint="eastAsia"/>
          <w:b/>
          <w:color w:val="auto"/>
          <w:sz w:val="24"/>
          <w:highlight w:val="none"/>
          <w:lang w:val="en-US" w:eastAsia="zh-CN"/>
        </w:rPr>
        <w:t>考核表</w:t>
      </w:r>
    </w:p>
    <w:p>
      <w:pPr>
        <w:jc w:val="center"/>
        <w:outlineLvl w:val="0"/>
        <w:rPr>
          <w:rFonts w:ascii="黑体" w:hAnsi="黑体" w:eastAsia="黑体"/>
          <w:color w:val="auto"/>
          <w:sz w:val="32"/>
          <w:szCs w:val="32"/>
          <w:highlight w:val="none"/>
        </w:rPr>
      </w:pPr>
      <w:r>
        <w:rPr>
          <w:rFonts w:hint="eastAsia" w:ascii="黑体" w:hAnsi="黑体" w:eastAsia="黑体"/>
          <w:color w:val="auto"/>
          <w:sz w:val="32"/>
          <w:szCs w:val="32"/>
          <w:highlight w:val="none"/>
        </w:rPr>
        <w:t>信号（前端）系统养护单位</w:t>
      </w:r>
      <w:r>
        <w:rPr>
          <w:rFonts w:hint="eastAsia" w:ascii="黑体" w:hAnsi="黑体" w:eastAsia="黑体"/>
          <w:color w:val="auto"/>
          <w:sz w:val="32"/>
          <w:szCs w:val="32"/>
          <w:highlight w:val="none"/>
          <w:lang w:val="en-US" w:eastAsia="zh-CN"/>
        </w:rPr>
        <w:t>年度</w:t>
      </w:r>
      <w:r>
        <w:rPr>
          <w:rFonts w:hint="eastAsia" w:ascii="黑体" w:hAnsi="黑体" w:eastAsia="黑体"/>
          <w:color w:val="auto"/>
          <w:sz w:val="32"/>
          <w:szCs w:val="32"/>
          <w:highlight w:val="none"/>
        </w:rPr>
        <w:t>考核表</w:t>
      </w:r>
    </w:p>
    <w:p>
      <w:pPr>
        <w:jc w:val="center"/>
        <w:rPr>
          <w:rFonts w:ascii="黑体" w:hAnsi="黑体" w:eastAsia="黑体"/>
          <w:color w:val="000000"/>
          <w:sz w:val="32"/>
          <w:szCs w:val="32"/>
        </w:rPr>
      </w:pPr>
    </w:p>
    <w:tbl>
      <w:tblPr>
        <w:tblStyle w:val="15"/>
        <w:tblW w:w="5000"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80"/>
        <w:gridCol w:w="1108"/>
        <w:gridCol w:w="4529"/>
        <w:gridCol w:w="1323"/>
        <w:gridCol w:w="479"/>
        <w:gridCol w:w="60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5000" w:type="pct"/>
            <w:gridSpan w:val="6"/>
            <w:shd w:val="clear" w:color="auto" w:fill="auto"/>
            <w:vAlign w:val="center"/>
          </w:tcPr>
          <w:p>
            <w:pPr>
              <w:jc w:val="center"/>
              <w:rPr>
                <w:rFonts w:ascii="仿宋_GB2312" w:eastAsia="仿宋_GB2312"/>
                <w:color w:val="000000"/>
                <w:szCs w:val="21"/>
              </w:rPr>
            </w:pPr>
            <w:r>
              <w:rPr>
                <w:rFonts w:hint="eastAsia" w:ascii="仿宋_GB2312" w:eastAsia="仿宋_GB2312"/>
                <w:color w:val="000000"/>
                <w:szCs w:val="21"/>
              </w:rPr>
              <w:t>信号系统（前端）考核表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序号</w:t>
            </w:r>
          </w:p>
        </w:tc>
        <w:tc>
          <w:tcPr>
            <w:tcW w:w="650"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维护内容</w:t>
            </w:r>
          </w:p>
        </w:tc>
        <w:tc>
          <w:tcPr>
            <w:tcW w:w="2657"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考核内容</w:t>
            </w:r>
          </w:p>
        </w:tc>
        <w:tc>
          <w:tcPr>
            <w:tcW w:w="776"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备注</w:t>
            </w:r>
          </w:p>
        </w:tc>
        <w:tc>
          <w:tcPr>
            <w:tcW w:w="281"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次数</w:t>
            </w:r>
          </w:p>
        </w:tc>
        <w:tc>
          <w:tcPr>
            <w:tcW w:w="351"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分值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72"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w:t>
            </w:r>
          </w:p>
        </w:tc>
        <w:tc>
          <w:tcPr>
            <w:tcW w:w="650"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设备点位完好性</w:t>
            </w: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按</w:t>
            </w:r>
            <w:r>
              <w:rPr>
                <w:rFonts w:hint="eastAsia" w:ascii="仿宋_GB2312" w:eastAsia="仿宋_GB2312"/>
                <w:color w:val="000000"/>
                <w:szCs w:val="21"/>
                <w:lang w:val="en-US" w:eastAsia="zh-CN"/>
              </w:rPr>
              <w:t>现有</w:t>
            </w:r>
            <w:r>
              <w:rPr>
                <w:rFonts w:hint="eastAsia" w:ascii="仿宋_GB2312" w:eastAsia="仿宋_GB2312"/>
                <w:color w:val="000000"/>
                <w:szCs w:val="21"/>
              </w:rPr>
              <w:t>系统设备现状情况，因养护单位原因导致单个点位每月连续三次出现同一个故障，且接到故障通知未在规定时间内修复的或点位重要设备出现问题未能及时向城管局汇报的。</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该项共20分，每次扣0.5分，扣完为止</w:t>
            </w:r>
          </w:p>
        </w:tc>
        <w:tc>
          <w:tcPr>
            <w:tcW w:w="281" w:type="pct"/>
            <w:shd w:val="clear" w:color="auto" w:fill="auto"/>
            <w:vAlign w:val="center"/>
          </w:tcPr>
          <w:p>
            <w:pPr>
              <w:spacing w:line="300" w:lineRule="exact"/>
              <w:rPr>
                <w:rFonts w:ascii="仿宋_GB2312" w:eastAsia="仿宋_GB2312"/>
                <w:color w:val="000000"/>
                <w:szCs w:val="21"/>
              </w:rPr>
            </w:pPr>
          </w:p>
        </w:tc>
        <w:tc>
          <w:tcPr>
            <w:tcW w:w="351" w:type="pct"/>
            <w:shd w:val="clear" w:color="auto" w:fill="auto"/>
            <w:vAlign w:val="center"/>
          </w:tcPr>
          <w:p>
            <w:pPr>
              <w:spacing w:line="300" w:lineRule="exact"/>
              <w:rPr>
                <w:rFonts w:hint="default" w:ascii="仿宋_GB2312" w:eastAsia="仿宋_GB2312"/>
                <w:color w:val="000000"/>
                <w:szCs w:val="21"/>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88"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2</w:t>
            </w:r>
          </w:p>
        </w:tc>
        <w:tc>
          <w:tcPr>
            <w:tcW w:w="650" w:type="pct"/>
            <w:vMerge w:val="restar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服务响应及时性</w:t>
            </w: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信号灯、信号机故障必须按照规定及时到达现场，原则上1个小时以内修复，不能修复立即汇报并采取替代措施；管线故障24个小时以内修复(如遇到破路、管道损坏等情况，到达现场后向交警请示，具体考核时间另行商定); 信号管线故障无法及时修复，必须用移动信号灯替代;对于前端点断电的在供电恢复接到</w:t>
            </w:r>
            <w:r>
              <w:rPr>
                <w:rFonts w:hint="eastAsia" w:ascii="仿宋_GB2312" w:eastAsia="仿宋_GB2312"/>
                <w:color w:val="000000"/>
                <w:szCs w:val="21"/>
                <w:lang w:eastAsia="zh-CN"/>
              </w:rPr>
              <w:t>采购人</w:t>
            </w:r>
            <w:r>
              <w:rPr>
                <w:rFonts w:hint="eastAsia" w:ascii="仿宋_GB2312" w:eastAsia="仿宋_GB2312"/>
                <w:color w:val="000000"/>
                <w:szCs w:val="21"/>
              </w:rPr>
              <w:t>或交警通知后1小时内修复完毕，对于需进行主要设备变更的应明确设备到货及更换维护期限。</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该项共20分，每次扣0.5分，扣完为止</w:t>
            </w:r>
          </w:p>
        </w:tc>
        <w:tc>
          <w:tcPr>
            <w:tcW w:w="281" w:type="pct"/>
            <w:shd w:val="clear" w:color="auto" w:fill="auto"/>
            <w:vAlign w:val="center"/>
          </w:tcPr>
          <w:p>
            <w:pPr>
              <w:spacing w:line="300" w:lineRule="exact"/>
              <w:rPr>
                <w:rFonts w:ascii="仿宋_GB2312" w:eastAsia="仿宋_GB2312"/>
                <w:color w:val="000000"/>
                <w:szCs w:val="21"/>
              </w:rPr>
            </w:pPr>
          </w:p>
        </w:tc>
        <w:tc>
          <w:tcPr>
            <w:tcW w:w="351" w:type="pct"/>
            <w:shd w:val="clear" w:color="auto" w:fill="auto"/>
            <w:vAlign w:val="center"/>
          </w:tcPr>
          <w:p>
            <w:pPr>
              <w:spacing w:line="300" w:lineRule="exact"/>
              <w:rPr>
                <w:rFonts w:hint="default" w:ascii="仿宋_GB2312" w:eastAsia="仿宋_GB2312"/>
                <w:color w:val="000000"/>
                <w:szCs w:val="21"/>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74"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3</w:t>
            </w:r>
          </w:p>
        </w:tc>
        <w:tc>
          <w:tcPr>
            <w:tcW w:w="650" w:type="pct"/>
            <w:vMerge w:val="continue"/>
            <w:shd w:val="clear" w:color="auto" w:fill="auto"/>
            <w:vAlign w:val="center"/>
          </w:tcPr>
          <w:p>
            <w:pPr>
              <w:spacing w:line="300" w:lineRule="exact"/>
              <w:jc w:val="center"/>
              <w:rPr>
                <w:rFonts w:ascii="仿宋_GB2312" w:eastAsia="仿宋_GB2312"/>
                <w:color w:val="000000"/>
                <w:szCs w:val="21"/>
              </w:rPr>
            </w:pP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重点干道1个小时到达故障现场；</w:t>
            </w:r>
          </w:p>
          <w:p>
            <w:pPr>
              <w:spacing w:line="300" w:lineRule="exact"/>
              <w:jc w:val="left"/>
              <w:rPr>
                <w:rFonts w:ascii="仿宋_GB2312" w:eastAsia="仿宋_GB2312"/>
                <w:color w:val="000000"/>
                <w:szCs w:val="21"/>
              </w:rPr>
            </w:pPr>
            <w:r>
              <w:rPr>
                <w:rFonts w:hint="eastAsia" w:ascii="仿宋_GB2312" w:eastAsia="仿宋_GB2312"/>
                <w:color w:val="000000"/>
                <w:szCs w:val="21"/>
              </w:rPr>
              <w:t>次干道1.5个小时到达故障现场；</w:t>
            </w:r>
          </w:p>
          <w:p>
            <w:pPr>
              <w:spacing w:line="300" w:lineRule="exact"/>
              <w:jc w:val="left"/>
              <w:rPr>
                <w:rFonts w:ascii="仿宋_GB2312" w:eastAsia="仿宋_GB2312"/>
                <w:color w:val="000000"/>
                <w:szCs w:val="21"/>
              </w:rPr>
            </w:pPr>
            <w:r>
              <w:rPr>
                <w:rFonts w:hint="eastAsia" w:ascii="仿宋_GB2312" w:eastAsia="仿宋_GB2312"/>
                <w:color w:val="000000"/>
                <w:szCs w:val="21"/>
              </w:rPr>
              <w:t xml:space="preserve">每季度5次以内，迟到2小时扣1分/次，每迟到递增1小时加扣0.5分； </w:t>
            </w:r>
          </w:p>
          <w:p>
            <w:pPr>
              <w:spacing w:line="300" w:lineRule="exact"/>
              <w:jc w:val="left"/>
              <w:rPr>
                <w:rFonts w:ascii="仿宋_GB2312" w:eastAsia="仿宋_GB2312"/>
                <w:color w:val="000000"/>
                <w:szCs w:val="21"/>
              </w:rPr>
            </w:pPr>
            <w:r>
              <w:rPr>
                <w:rFonts w:hint="eastAsia" w:ascii="仿宋_GB2312" w:eastAsia="仿宋_GB2312"/>
                <w:color w:val="000000"/>
                <w:szCs w:val="21"/>
              </w:rPr>
              <w:t>每季度超过5次后，迟到2小时扣2分/次，每超过1小时递增0.5分；</w:t>
            </w:r>
          </w:p>
          <w:p>
            <w:pPr>
              <w:spacing w:line="300" w:lineRule="exact"/>
              <w:jc w:val="left"/>
              <w:rPr>
                <w:rFonts w:ascii="仿宋_GB2312" w:eastAsia="仿宋_GB2312"/>
                <w:color w:val="000000"/>
                <w:szCs w:val="21"/>
              </w:rPr>
            </w:pPr>
            <w:r>
              <w:rPr>
                <w:rFonts w:hint="eastAsia" w:ascii="仿宋_GB2312" w:eastAsia="仿宋_GB2312"/>
                <w:color w:val="000000"/>
                <w:szCs w:val="21"/>
              </w:rPr>
              <w:t>每季度超过10次后，迟到2小时扣3分/次，每超过1小时递增0.5分；</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该项共14分，扣完为止</w:t>
            </w:r>
          </w:p>
        </w:tc>
        <w:tc>
          <w:tcPr>
            <w:tcW w:w="281" w:type="pct"/>
            <w:shd w:val="clear" w:color="auto" w:fill="auto"/>
            <w:vAlign w:val="center"/>
          </w:tcPr>
          <w:p>
            <w:pPr>
              <w:spacing w:line="300" w:lineRule="exact"/>
              <w:rPr>
                <w:rFonts w:ascii="仿宋_GB2312" w:eastAsia="仿宋_GB2312"/>
                <w:color w:val="000000"/>
                <w:szCs w:val="21"/>
              </w:rPr>
            </w:pPr>
          </w:p>
        </w:tc>
        <w:tc>
          <w:tcPr>
            <w:tcW w:w="351" w:type="pct"/>
            <w:shd w:val="clear" w:color="auto" w:fill="auto"/>
            <w:vAlign w:val="center"/>
          </w:tcPr>
          <w:p>
            <w:pPr>
              <w:spacing w:line="300" w:lineRule="exact"/>
              <w:rPr>
                <w:rFonts w:hint="eastAsia" w:ascii="仿宋_GB2312" w:eastAsia="仿宋_GB2312"/>
                <w:color w:val="000000"/>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68"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4</w:t>
            </w:r>
          </w:p>
        </w:tc>
        <w:tc>
          <w:tcPr>
            <w:tcW w:w="650" w:type="pct"/>
            <w:vMerge w:val="continue"/>
            <w:shd w:val="clear" w:color="auto" w:fill="auto"/>
            <w:vAlign w:val="center"/>
          </w:tcPr>
          <w:p>
            <w:pPr>
              <w:spacing w:line="300" w:lineRule="exact"/>
              <w:jc w:val="center"/>
              <w:rPr>
                <w:rFonts w:ascii="仿宋_GB2312" w:eastAsia="仿宋_GB2312"/>
                <w:color w:val="000000"/>
                <w:szCs w:val="21"/>
              </w:rPr>
            </w:pP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维修人员7*24时备勤，每班不少于4人，正常工作日至少有2人具有软件开发、系统分析及信号系统维护、控制的经验；维修设备应基本包括维修工程登高车及相应的验光等线路维护设备。</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该项共4分，缺1人扣1分</w:t>
            </w:r>
          </w:p>
        </w:tc>
        <w:tc>
          <w:tcPr>
            <w:tcW w:w="281" w:type="pct"/>
            <w:shd w:val="clear" w:color="auto" w:fill="auto"/>
            <w:vAlign w:val="center"/>
          </w:tcPr>
          <w:p>
            <w:pPr>
              <w:spacing w:line="300" w:lineRule="exact"/>
              <w:jc w:val="center"/>
              <w:rPr>
                <w:rFonts w:ascii="仿宋_GB2312" w:eastAsia="仿宋_GB2312"/>
                <w:color w:val="000000"/>
                <w:szCs w:val="21"/>
              </w:rPr>
            </w:pPr>
          </w:p>
        </w:tc>
        <w:tc>
          <w:tcPr>
            <w:tcW w:w="351" w:type="pct"/>
            <w:shd w:val="clear" w:color="auto" w:fill="auto"/>
            <w:vAlign w:val="center"/>
          </w:tcPr>
          <w:p>
            <w:pPr>
              <w:spacing w:line="300" w:lineRule="exact"/>
              <w:jc w:val="center"/>
              <w:rPr>
                <w:rFonts w:ascii="仿宋_GB2312" w:eastAsia="仿宋_GB2312"/>
                <w:color w:val="000000"/>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56"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5</w:t>
            </w:r>
          </w:p>
        </w:tc>
        <w:tc>
          <w:tcPr>
            <w:tcW w:w="650"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基础资料建立与更新</w:t>
            </w: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在现有资料基础上,对后续施工改造交口及时更新.待所有交口改造结束后，建立完整、准确的资料档案</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该项共5分，做不到的扣5分</w:t>
            </w:r>
          </w:p>
        </w:tc>
        <w:tc>
          <w:tcPr>
            <w:tcW w:w="281" w:type="pct"/>
            <w:shd w:val="clear" w:color="auto" w:fill="auto"/>
            <w:vAlign w:val="center"/>
          </w:tcPr>
          <w:p>
            <w:pPr>
              <w:spacing w:line="300" w:lineRule="exact"/>
              <w:jc w:val="center"/>
              <w:rPr>
                <w:rFonts w:ascii="仿宋_GB2312" w:eastAsia="仿宋_GB2312"/>
                <w:color w:val="000000"/>
                <w:szCs w:val="21"/>
              </w:rPr>
            </w:pPr>
          </w:p>
        </w:tc>
        <w:tc>
          <w:tcPr>
            <w:tcW w:w="351" w:type="pct"/>
            <w:shd w:val="clear" w:color="auto" w:fill="auto"/>
            <w:vAlign w:val="center"/>
          </w:tcPr>
          <w:p>
            <w:pPr>
              <w:spacing w:line="300" w:lineRule="exact"/>
              <w:jc w:val="center"/>
              <w:rPr>
                <w:rFonts w:ascii="仿宋_GB2312" w:eastAsia="仿宋_GB2312"/>
                <w:color w:val="000000"/>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60"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6</w:t>
            </w:r>
          </w:p>
        </w:tc>
        <w:tc>
          <w:tcPr>
            <w:tcW w:w="650"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信号配时调整维护</w:t>
            </w: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每周向</w:t>
            </w:r>
            <w:r>
              <w:rPr>
                <w:rFonts w:hint="eastAsia" w:ascii="仿宋_GB2312" w:eastAsia="仿宋_GB2312"/>
                <w:color w:val="000000"/>
                <w:szCs w:val="21"/>
                <w:lang w:eastAsia="zh-CN"/>
              </w:rPr>
              <w:t>采购人</w:t>
            </w:r>
            <w:r>
              <w:rPr>
                <w:rFonts w:hint="eastAsia" w:ascii="仿宋_GB2312" w:eastAsia="仿宋_GB2312"/>
                <w:color w:val="000000"/>
                <w:szCs w:val="21"/>
              </w:rPr>
              <w:t>及交警报送故障查修日志、巡检日志。</w:t>
            </w:r>
          </w:p>
          <w:p>
            <w:pPr>
              <w:spacing w:line="300" w:lineRule="exact"/>
              <w:jc w:val="left"/>
              <w:rPr>
                <w:rFonts w:ascii="仿宋_GB2312" w:eastAsia="仿宋_GB2312"/>
                <w:color w:val="000000"/>
                <w:szCs w:val="21"/>
              </w:rPr>
            </w:pPr>
            <w:r>
              <w:rPr>
                <w:rFonts w:hint="eastAsia" w:ascii="仿宋_GB2312" w:eastAsia="仿宋_GB2312"/>
                <w:color w:val="000000"/>
                <w:szCs w:val="21"/>
              </w:rPr>
              <w:t>值班、备品备件情况进行不定期的检查，如与上报的值班表人数、备品备件情况不符，每次扣0.1分。</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该项共5分，每次扣0.1分，扣完为止</w:t>
            </w:r>
          </w:p>
        </w:tc>
        <w:tc>
          <w:tcPr>
            <w:tcW w:w="281" w:type="pct"/>
            <w:shd w:val="clear" w:color="auto" w:fill="auto"/>
            <w:vAlign w:val="center"/>
          </w:tcPr>
          <w:p>
            <w:pPr>
              <w:spacing w:line="300" w:lineRule="exact"/>
              <w:jc w:val="center"/>
              <w:rPr>
                <w:rFonts w:ascii="仿宋_GB2312" w:eastAsia="仿宋_GB2312"/>
                <w:color w:val="000000"/>
                <w:szCs w:val="21"/>
              </w:rPr>
            </w:pPr>
          </w:p>
        </w:tc>
        <w:tc>
          <w:tcPr>
            <w:tcW w:w="351" w:type="pct"/>
            <w:shd w:val="clear" w:color="auto" w:fill="auto"/>
            <w:vAlign w:val="center"/>
          </w:tcPr>
          <w:p>
            <w:pPr>
              <w:spacing w:line="300" w:lineRule="exact"/>
              <w:jc w:val="center"/>
              <w:rPr>
                <w:rFonts w:ascii="仿宋_GB2312" w:eastAsia="仿宋_GB2312"/>
                <w:color w:val="000000"/>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63"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7</w:t>
            </w:r>
          </w:p>
        </w:tc>
        <w:tc>
          <w:tcPr>
            <w:tcW w:w="650" w:type="pct"/>
            <w:vMerge w:val="restar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前端设备维护工作</w:t>
            </w: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未完成每月开展外场巡视工作，包括：各信号设备的运行情况检查，设备回联情况检查，信号指示与标志标线匹配情况检查，并按周期提交巡查报告；</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该项共6分，每缺一次扣0.5分　</w:t>
            </w:r>
          </w:p>
        </w:tc>
        <w:tc>
          <w:tcPr>
            <w:tcW w:w="281" w:type="pct"/>
            <w:shd w:val="clear" w:color="auto" w:fill="auto"/>
            <w:vAlign w:val="center"/>
          </w:tcPr>
          <w:p>
            <w:pPr>
              <w:spacing w:line="300" w:lineRule="exact"/>
              <w:rPr>
                <w:rFonts w:ascii="仿宋_GB2312" w:eastAsia="仿宋_GB2312"/>
                <w:color w:val="000000"/>
                <w:szCs w:val="21"/>
              </w:rPr>
            </w:pPr>
          </w:p>
        </w:tc>
        <w:tc>
          <w:tcPr>
            <w:tcW w:w="351" w:type="pct"/>
            <w:shd w:val="clear" w:color="auto" w:fill="auto"/>
            <w:vAlign w:val="center"/>
          </w:tcPr>
          <w:p>
            <w:pPr>
              <w:spacing w:line="300" w:lineRule="exact"/>
              <w:jc w:val="center"/>
              <w:rPr>
                <w:rFonts w:hint="eastAsia" w:ascii="仿宋_GB2312" w:eastAsia="仿宋_GB2312"/>
                <w:color w:val="000000"/>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8</w:t>
            </w:r>
          </w:p>
        </w:tc>
        <w:tc>
          <w:tcPr>
            <w:tcW w:w="650" w:type="pct"/>
            <w:vMerge w:val="continue"/>
            <w:shd w:val="clear" w:color="auto" w:fill="auto"/>
            <w:vAlign w:val="center"/>
          </w:tcPr>
          <w:p>
            <w:pPr>
              <w:spacing w:line="300" w:lineRule="exact"/>
              <w:jc w:val="center"/>
              <w:rPr>
                <w:rFonts w:ascii="仿宋_GB2312" w:eastAsia="仿宋_GB2312"/>
                <w:color w:val="000000"/>
                <w:szCs w:val="21"/>
              </w:rPr>
            </w:pP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未完成外场设备的维护的，包括信号灯、信号机、设备杆件等设备的检修、调试、维护等内容，并按月提交设备维护与保养报告；</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该项共6分，每缺一次扣0.5分　</w:t>
            </w:r>
          </w:p>
        </w:tc>
        <w:tc>
          <w:tcPr>
            <w:tcW w:w="281" w:type="pct"/>
            <w:shd w:val="clear" w:color="auto" w:fill="auto"/>
            <w:vAlign w:val="center"/>
          </w:tcPr>
          <w:p>
            <w:pPr>
              <w:spacing w:line="300" w:lineRule="exact"/>
              <w:jc w:val="center"/>
              <w:rPr>
                <w:rFonts w:ascii="仿宋_GB2312" w:eastAsia="仿宋_GB2312"/>
                <w:color w:val="000000"/>
                <w:szCs w:val="21"/>
              </w:rPr>
            </w:pPr>
          </w:p>
        </w:tc>
        <w:tc>
          <w:tcPr>
            <w:tcW w:w="351" w:type="pct"/>
            <w:shd w:val="clear" w:color="auto" w:fill="auto"/>
            <w:vAlign w:val="center"/>
          </w:tcPr>
          <w:p>
            <w:pPr>
              <w:spacing w:line="300" w:lineRule="exact"/>
              <w:jc w:val="center"/>
              <w:rPr>
                <w:rFonts w:ascii="仿宋_GB2312" w:eastAsia="仿宋_GB2312"/>
                <w:color w:val="000000"/>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36"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9</w:t>
            </w:r>
          </w:p>
        </w:tc>
        <w:tc>
          <w:tcPr>
            <w:tcW w:w="650"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更换设备的合格性</w:t>
            </w: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硬件设备的维修和更新，必须与被维修设备同等档次，如原有型号已停产，须由城管局与交警同意后更换设备。</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该项共10分，每违反一次扣1分　</w:t>
            </w:r>
          </w:p>
        </w:tc>
        <w:tc>
          <w:tcPr>
            <w:tcW w:w="281" w:type="pct"/>
            <w:shd w:val="clear" w:color="auto" w:fill="auto"/>
            <w:vAlign w:val="center"/>
          </w:tcPr>
          <w:p>
            <w:pPr>
              <w:spacing w:line="300" w:lineRule="exact"/>
              <w:jc w:val="center"/>
              <w:rPr>
                <w:rFonts w:ascii="仿宋_GB2312" w:eastAsia="仿宋_GB2312"/>
                <w:color w:val="000000"/>
                <w:szCs w:val="21"/>
              </w:rPr>
            </w:pPr>
          </w:p>
        </w:tc>
        <w:tc>
          <w:tcPr>
            <w:tcW w:w="351" w:type="pct"/>
            <w:shd w:val="clear" w:color="auto" w:fill="auto"/>
            <w:vAlign w:val="center"/>
          </w:tcPr>
          <w:p>
            <w:pPr>
              <w:spacing w:line="300" w:lineRule="exact"/>
              <w:jc w:val="center"/>
              <w:rPr>
                <w:rFonts w:ascii="仿宋_GB2312" w:eastAsia="仿宋_GB2312"/>
                <w:color w:val="000000"/>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07" w:hRule="atLeast"/>
          <w:jc w:val="center"/>
        </w:trPr>
        <w:tc>
          <w:tcPr>
            <w:tcW w:w="282"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10</w:t>
            </w:r>
          </w:p>
        </w:tc>
        <w:tc>
          <w:tcPr>
            <w:tcW w:w="650" w:type="pct"/>
            <w:shd w:val="clear" w:color="auto" w:fill="auto"/>
            <w:vAlign w:val="center"/>
          </w:tcPr>
          <w:p>
            <w:pPr>
              <w:spacing w:line="300" w:lineRule="exact"/>
              <w:jc w:val="center"/>
              <w:rPr>
                <w:rFonts w:ascii="仿宋_GB2312" w:eastAsia="仿宋_GB2312"/>
                <w:color w:val="000000"/>
                <w:szCs w:val="21"/>
              </w:rPr>
            </w:pPr>
            <w:r>
              <w:rPr>
                <w:rFonts w:hint="eastAsia" w:ascii="仿宋_GB2312" w:eastAsia="仿宋_GB2312"/>
                <w:color w:val="000000"/>
                <w:szCs w:val="21"/>
              </w:rPr>
              <w:t>特勤控制</w:t>
            </w:r>
          </w:p>
        </w:tc>
        <w:tc>
          <w:tcPr>
            <w:tcW w:w="2657" w:type="pct"/>
            <w:shd w:val="clear" w:color="auto" w:fill="auto"/>
            <w:vAlign w:val="center"/>
          </w:tcPr>
          <w:p>
            <w:pPr>
              <w:spacing w:line="300" w:lineRule="exact"/>
              <w:jc w:val="left"/>
              <w:rPr>
                <w:rFonts w:ascii="仿宋_GB2312" w:eastAsia="仿宋_GB2312"/>
                <w:color w:val="000000"/>
                <w:szCs w:val="21"/>
              </w:rPr>
            </w:pPr>
            <w:r>
              <w:rPr>
                <w:rFonts w:hint="eastAsia" w:ascii="仿宋_GB2312" w:eastAsia="仿宋_GB2312"/>
                <w:color w:val="000000"/>
                <w:szCs w:val="21"/>
              </w:rPr>
              <w:t>遇特勤等紧急任务，在接到交警通知12小时内未能保障沿线信号系统特勤保障信号控制</w:t>
            </w:r>
          </w:p>
        </w:tc>
        <w:tc>
          <w:tcPr>
            <w:tcW w:w="776" w:type="pct"/>
            <w:shd w:val="clear" w:color="auto" w:fill="auto"/>
            <w:vAlign w:val="center"/>
          </w:tcPr>
          <w:p>
            <w:pPr>
              <w:snapToGrid w:val="0"/>
              <w:rPr>
                <w:rFonts w:ascii="仿宋_GB2312" w:eastAsia="仿宋_GB2312"/>
                <w:color w:val="000000"/>
                <w:szCs w:val="21"/>
              </w:rPr>
            </w:pPr>
            <w:r>
              <w:rPr>
                <w:rFonts w:hint="eastAsia" w:ascii="仿宋_GB2312" w:eastAsia="仿宋_GB2312"/>
                <w:color w:val="000000"/>
                <w:szCs w:val="21"/>
              </w:rPr>
              <w:t>该项共10分，每缺一次扣2分　</w:t>
            </w:r>
          </w:p>
        </w:tc>
        <w:tc>
          <w:tcPr>
            <w:tcW w:w="281" w:type="pct"/>
            <w:shd w:val="clear" w:color="auto" w:fill="auto"/>
            <w:vAlign w:val="center"/>
          </w:tcPr>
          <w:p>
            <w:pPr>
              <w:spacing w:line="300" w:lineRule="exact"/>
              <w:jc w:val="center"/>
              <w:rPr>
                <w:rFonts w:ascii="仿宋_GB2312" w:eastAsia="仿宋_GB2312"/>
                <w:color w:val="000000"/>
                <w:szCs w:val="21"/>
              </w:rPr>
            </w:pPr>
          </w:p>
        </w:tc>
        <w:tc>
          <w:tcPr>
            <w:tcW w:w="351" w:type="pct"/>
            <w:shd w:val="clear" w:color="auto" w:fill="auto"/>
            <w:vAlign w:val="center"/>
          </w:tcPr>
          <w:p>
            <w:pPr>
              <w:spacing w:line="300" w:lineRule="exact"/>
              <w:jc w:val="center"/>
              <w:rPr>
                <w:rFonts w:ascii="仿宋_GB2312" w:eastAsia="仿宋_GB2312"/>
                <w:color w:val="000000"/>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5000" w:type="pct"/>
            <w:gridSpan w:val="6"/>
            <w:shd w:val="clear" w:color="auto" w:fill="auto"/>
            <w:vAlign w:val="center"/>
          </w:tcPr>
          <w:p>
            <w:pPr>
              <w:ind w:firstLine="1120" w:firstLineChars="400"/>
              <w:jc w:val="left"/>
              <w:rPr>
                <w:rFonts w:ascii="仿宋_GB2312" w:eastAsia="仿宋_GB2312"/>
                <w:color w:val="000000"/>
                <w:sz w:val="28"/>
                <w:szCs w:val="28"/>
              </w:rPr>
            </w:pPr>
            <w:r>
              <w:rPr>
                <w:rFonts w:hint="eastAsia" w:ascii="仿宋_GB2312" w:eastAsia="仿宋_GB2312"/>
                <w:color w:val="000000"/>
                <w:sz w:val="28"/>
                <w:szCs w:val="28"/>
                <w:lang w:val="en-US" w:eastAsia="zh-CN"/>
              </w:rPr>
              <w:t>年度</w:t>
            </w:r>
            <w:r>
              <w:rPr>
                <w:rFonts w:hint="eastAsia" w:ascii="仿宋_GB2312" w:eastAsia="仿宋_GB2312"/>
                <w:color w:val="000000"/>
                <w:sz w:val="28"/>
                <w:szCs w:val="28"/>
              </w:rPr>
              <w:t>信号系统得分： 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5000" w:type="pct"/>
            <w:gridSpan w:val="6"/>
            <w:shd w:val="clear" w:color="auto" w:fill="auto"/>
            <w:vAlign w:val="center"/>
          </w:tcPr>
          <w:p>
            <w:pPr>
              <w:ind w:firstLine="840" w:firstLineChars="3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90分以上为优秀，80分-90为合格。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22" w:hRule="atLeast"/>
          <w:jc w:val="center"/>
        </w:trPr>
        <w:tc>
          <w:tcPr>
            <w:tcW w:w="5000" w:type="pct"/>
            <w:gridSpan w:val="6"/>
            <w:shd w:val="clear" w:color="auto" w:fill="auto"/>
            <w:vAlign w:val="center"/>
          </w:tcPr>
          <w:p>
            <w:pPr>
              <w:rPr>
                <w:rFonts w:ascii="仿宋_GB2312" w:eastAsia="仿宋_GB2312"/>
                <w:color w:val="000000"/>
                <w:sz w:val="28"/>
                <w:szCs w:val="28"/>
              </w:rPr>
            </w:pPr>
            <w:r>
              <w:rPr>
                <w:rFonts w:hint="eastAsia" w:ascii="仿宋_GB2312" w:hAnsi="仿宋" w:eastAsia="仿宋_GB2312"/>
                <w:color w:val="000000"/>
                <w:sz w:val="28"/>
                <w:szCs w:val="28"/>
                <w:lang w:val="en-US" w:eastAsia="zh-CN"/>
              </w:rPr>
              <w:t>合肥经济技术开发区</w:t>
            </w:r>
            <w:r>
              <w:rPr>
                <w:rFonts w:hint="eastAsia" w:ascii="仿宋_GB2312" w:hAnsi="仿宋" w:eastAsia="仿宋_GB2312"/>
                <w:color w:val="000000"/>
                <w:sz w:val="28"/>
                <w:szCs w:val="28"/>
              </w:rPr>
              <w:t>公用事业发展</w:t>
            </w:r>
            <w:r>
              <w:rPr>
                <w:rFonts w:hint="eastAsia" w:ascii="仿宋_GB2312" w:hAnsi="仿宋" w:eastAsia="仿宋_GB2312"/>
                <w:color w:val="000000"/>
                <w:sz w:val="28"/>
                <w:szCs w:val="28"/>
                <w:lang w:val="en-US" w:eastAsia="zh-CN"/>
              </w:rPr>
              <w:t>有限</w:t>
            </w:r>
            <w:r>
              <w:rPr>
                <w:rFonts w:hint="eastAsia" w:ascii="仿宋_GB2312" w:hAnsi="仿宋" w:eastAsia="仿宋_GB2312"/>
                <w:color w:val="000000"/>
                <w:sz w:val="28"/>
                <w:szCs w:val="28"/>
              </w:rPr>
              <w:t>公司</w:t>
            </w:r>
            <w:r>
              <w:rPr>
                <w:rFonts w:hint="eastAsia" w:ascii="仿宋_GB2312" w:eastAsia="仿宋_GB2312"/>
                <w:color w:val="000000"/>
                <w:sz w:val="28"/>
                <w:szCs w:val="28"/>
              </w:rPr>
              <w:t>意见：</w:t>
            </w:r>
          </w:p>
          <w:p>
            <w:pPr>
              <w:jc w:val="both"/>
              <w:rPr>
                <w:rFonts w:ascii="仿宋_GB2312" w:eastAsia="仿宋_GB2312"/>
                <w:color w:val="000000"/>
                <w:sz w:val="28"/>
                <w:szCs w:val="28"/>
              </w:rPr>
            </w:pPr>
          </w:p>
          <w:p>
            <w:pPr>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 xml:space="preserve">经办人(签章)： </w:t>
            </w:r>
            <w:r>
              <w:rPr>
                <w:rFonts w:ascii="仿宋_GB2312" w:eastAsia="仿宋_GB2312"/>
                <w:color w:val="000000"/>
                <w:sz w:val="28"/>
                <w:szCs w:val="28"/>
              </w:rPr>
              <w:t xml:space="preserve">   </w:t>
            </w:r>
            <w:r>
              <w:rPr>
                <w:rFonts w:hint="eastAsia" w:ascii="仿宋_GB2312" w:eastAsia="仿宋_GB2312"/>
                <w:color w:val="000000"/>
                <w:sz w:val="28"/>
                <w:szCs w:val="28"/>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rPr>
              <w:t xml:space="preserve"> 日期：  </w:t>
            </w:r>
            <w:r>
              <w:rPr>
                <w:rFonts w:ascii="仿宋_GB2312" w:eastAsia="仿宋_GB2312"/>
                <w:color w:val="000000"/>
                <w:sz w:val="28"/>
                <w:szCs w:val="28"/>
              </w:rPr>
              <w:t xml:space="preserve">  </w:t>
            </w:r>
            <w:r>
              <w:rPr>
                <w:rFonts w:hint="eastAsia" w:ascii="仿宋_GB2312" w:eastAsia="仿宋_GB2312"/>
                <w:color w:val="000000"/>
                <w:sz w:val="28"/>
                <w:szCs w:val="28"/>
              </w:rPr>
              <w:t xml:space="preserve"> 年   月  </w:t>
            </w:r>
            <w:r>
              <w:rPr>
                <w:rFonts w:ascii="仿宋_GB2312" w:eastAsia="仿宋_GB2312"/>
                <w:color w:val="000000"/>
                <w:sz w:val="28"/>
                <w:szCs w:val="28"/>
              </w:rPr>
              <w:t xml:space="preserve"> </w:t>
            </w:r>
            <w:r>
              <w:rPr>
                <w:rFonts w:hint="eastAsia" w:ascii="仿宋_GB2312" w:eastAsia="仿宋_GB2312"/>
                <w:color w:val="000000"/>
                <w:sz w:val="28"/>
                <w:szCs w:val="28"/>
              </w:rPr>
              <w:t>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36" w:hRule="atLeast"/>
          <w:jc w:val="center"/>
        </w:trPr>
        <w:tc>
          <w:tcPr>
            <w:tcW w:w="5000" w:type="pct"/>
            <w:gridSpan w:val="6"/>
            <w:shd w:val="clear" w:color="auto" w:fill="auto"/>
            <w:vAlign w:val="center"/>
          </w:tcPr>
          <w:p>
            <w:pPr>
              <w:rPr>
                <w:rFonts w:ascii="仿宋_GB2312" w:eastAsia="仿宋_GB2312"/>
                <w:color w:val="000000"/>
                <w:sz w:val="28"/>
                <w:szCs w:val="28"/>
              </w:rPr>
            </w:pPr>
            <w:r>
              <w:rPr>
                <w:rFonts w:hint="eastAsia" w:ascii="仿宋_GB2312" w:eastAsia="仿宋_GB2312"/>
                <w:color w:val="000000"/>
                <w:sz w:val="28"/>
                <w:szCs w:val="28"/>
              </w:rPr>
              <w:t>备注：本考核由</w:t>
            </w:r>
            <w:r>
              <w:rPr>
                <w:rFonts w:hint="eastAsia" w:ascii="仿宋_GB2312" w:hAnsi="仿宋" w:eastAsia="仿宋_GB2312"/>
                <w:color w:val="000000"/>
                <w:sz w:val="28"/>
                <w:szCs w:val="28"/>
              </w:rPr>
              <w:t>公用事业发展</w:t>
            </w:r>
            <w:r>
              <w:rPr>
                <w:rFonts w:hint="eastAsia" w:ascii="仿宋_GB2312" w:hAnsi="仿宋" w:eastAsia="仿宋_GB2312"/>
                <w:color w:val="000000"/>
                <w:sz w:val="28"/>
                <w:szCs w:val="28"/>
                <w:lang w:val="en-US" w:eastAsia="zh-CN"/>
              </w:rPr>
              <w:t>有限</w:t>
            </w:r>
            <w:r>
              <w:rPr>
                <w:rFonts w:hint="eastAsia" w:ascii="仿宋_GB2312" w:hAnsi="仿宋" w:eastAsia="仿宋_GB2312"/>
                <w:color w:val="000000"/>
                <w:sz w:val="28"/>
                <w:szCs w:val="28"/>
              </w:rPr>
              <w:t>公司</w:t>
            </w:r>
            <w:r>
              <w:rPr>
                <w:rFonts w:hint="eastAsia" w:ascii="仿宋_GB2312" w:eastAsia="仿宋_GB2312"/>
                <w:color w:val="000000"/>
                <w:sz w:val="28"/>
                <w:szCs w:val="28"/>
              </w:rPr>
              <w:t>评分，经开区城市管理局根据考核结果，按《合肥经济技术开发区市政设施养护管理合同》中相关条款在养护经费中做相应处罚。</w:t>
            </w:r>
          </w:p>
          <w:p>
            <w:pPr>
              <w:jc w:val="right"/>
              <w:rPr>
                <w:rFonts w:ascii="仿宋_GB2312" w:eastAsia="仿宋_GB2312"/>
                <w:color w:val="000000"/>
                <w:sz w:val="28"/>
                <w:szCs w:val="28"/>
              </w:rPr>
            </w:pPr>
          </w:p>
        </w:tc>
      </w:tr>
    </w:tbl>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附件3：服务费用考核表</w:t>
      </w:r>
    </w:p>
    <w:tbl>
      <w:tblPr>
        <w:tblStyle w:val="15"/>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10"/>
        <w:gridCol w:w="1287"/>
        <w:gridCol w:w="1545"/>
        <w:gridCol w:w="1380"/>
        <w:gridCol w:w="1215"/>
        <w:gridCol w:w="2565"/>
        <w:gridCol w:w="1170"/>
        <w:gridCol w:w="96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4022"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2"/>
                <w:szCs w:val="32"/>
                <w:u w:val="none"/>
              </w:rPr>
            </w:pP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合经区部分交通信号设施</w:t>
            </w:r>
            <w:r>
              <w:rPr>
                <w:rFonts w:hint="eastAsia" w:ascii="方正小标宋简体" w:hAnsi="方正小标宋简体" w:eastAsia="方正小标宋简体" w:cs="方正小标宋简体"/>
                <w:b/>
                <w:bCs/>
                <w:i w:val="0"/>
                <w:iCs w:val="0"/>
                <w:color w:val="000000"/>
                <w:kern w:val="0"/>
                <w:sz w:val="32"/>
                <w:szCs w:val="32"/>
                <w:u w:val="single"/>
                <w:lang w:val="en-US" w:eastAsia="zh-CN" w:bidi="ar"/>
              </w:rPr>
              <w:t xml:space="preserve">     </w:t>
            </w: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年第</w:t>
            </w:r>
            <w:r>
              <w:rPr>
                <w:rFonts w:hint="eastAsia" w:ascii="方正小标宋简体" w:hAnsi="方正小标宋简体" w:eastAsia="方正小标宋简体" w:cs="方正小标宋简体"/>
                <w:b/>
                <w:bCs/>
                <w:i w:val="0"/>
                <w:iCs w:val="0"/>
                <w:color w:val="000000"/>
                <w:kern w:val="0"/>
                <w:sz w:val="32"/>
                <w:szCs w:val="32"/>
                <w:u w:val="single"/>
                <w:lang w:val="en-US" w:eastAsia="zh-CN" w:bidi="ar"/>
              </w:rPr>
              <w:t xml:space="preserve">    </w:t>
            </w: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季度（</w:t>
            </w: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 xml:space="preserve"> </w:t>
            </w: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）月份委托管理服务费用考核申请表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022"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single"/>
                <w:lang w:val="en-US" w:eastAsia="zh-CN" w:bidi="ar"/>
              </w:rPr>
              <w:t xml:space="preserve">    </w:t>
            </w:r>
            <w:r>
              <w:rPr>
                <w:rFonts w:hint="default" w:ascii="方正小标宋简体" w:hAnsi="方正小标宋简体" w:eastAsia="方正小标宋简体" w:cs="方正小标宋简体"/>
                <w:i w:val="0"/>
                <w:iCs w:val="0"/>
                <w:color w:val="000000"/>
                <w:kern w:val="0"/>
                <w:sz w:val="24"/>
                <w:szCs w:val="24"/>
                <w:u w:val="none"/>
                <w:lang w:val="en-US" w:eastAsia="zh-CN" w:bidi="ar"/>
              </w:rPr>
              <w:t>年</w:t>
            </w:r>
            <w:r>
              <w:rPr>
                <w:rFonts w:hint="eastAsia" w:ascii="方正小标宋简体" w:hAnsi="方正小标宋简体" w:eastAsia="方正小标宋简体" w:cs="方正小标宋简体"/>
                <w:i w:val="0"/>
                <w:iCs w:val="0"/>
                <w:color w:val="000000"/>
                <w:kern w:val="0"/>
                <w:sz w:val="24"/>
                <w:szCs w:val="24"/>
                <w:u w:val="single"/>
                <w:lang w:val="en-US" w:eastAsia="zh-CN" w:bidi="ar"/>
              </w:rPr>
              <w:t xml:space="preserve">   </w:t>
            </w:r>
            <w:r>
              <w:rPr>
                <w:rFonts w:hint="default" w:ascii="方正小标宋简体" w:hAnsi="方正小标宋简体" w:eastAsia="方正小标宋简体" w:cs="方正小标宋简体"/>
                <w:i w:val="0"/>
                <w:iCs w:val="0"/>
                <w:color w:val="000000"/>
                <w:kern w:val="0"/>
                <w:sz w:val="24"/>
                <w:szCs w:val="24"/>
                <w:u w:val="none"/>
                <w:lang w:val="en-US" w:eastAsia="zh-CN" w:bidi="ar"/>
              </w:rPr>
              <w:t>月</w:t>
            </w:r>
            <w:r>
              <w:rPr>
                <w:rFonts w:hint="eastAsia" w:ascii="方正小标宋简体" w:hAnsi="方正小标宋简体" w:eastAsia="方正小标宋简体" w:cs="方正小标宋简体"/>
                <w:i w:val="0"/>
                <w:iCs w:val="0"/>
                <w:color w:val="000000"/>
                <w:kern w:val="0"/>
                <w:sz w:val="24"/>
                <w:szCs w:val="24"/>
                <w:u w:val="single"/>
                <w:lang w:val="en-US" w:eastAsia="zh-CN" w:bidi="ar"/>
              </w:rPr>
              <w:t xml:space="preserve">   </w:t>
            </w:r>
            <w:r>
              <w:rPr>
                <w:rFonts w:hint="default" w:ascii="方正小标宋简体" w:hAnsi="方正小标宋简体" w:eastAsia="方正小标宋简体" w:cs="方正小标宋简体"/>
                <w:i w:val="0"/>
                <w:iCs w:val="0"/>
                <w:color w:val="000000"/>
                <w:kern w:val="0"/>
                <w:sz w:val="24"/>
                <w:szCs w:val="24"/>
                <w:u w:val="none"/>
                <w:lang w:val="en-US" w:eastAsia="zh-CN" w:bidi="ar"/>
              </w:rPr>
              <w:t>日-</w:t>
            </w:r>
            <w:r>
              <w:rPr>
                <w:rFonts w:hint="eastAsia" w:ascii="方正小标宋简体" w:hAnsi="方正小标宋简体" w:eastAsia="方正小标宋简体" w:cs="方正小标宋简体"/>
                <w:i w:val="0"/>
                <w:iCs w:val="0"/>
                <w:color w:val="000000"/>
                <w:kern w:val="0"/>
                <w:sz w:val="24"/>
                <w:szCs w:val="24"/>
                <w:u w:val="none"/>
                <w:lang w:val="en-US" w:eastAsia="zh-CN" w:bidi="ar"/>
              </w:rPr>
              <w:t xml:space="preserve"> </w:t>
            </w:r>
            <w:r>
              <w:rPr>
                <w:rFonts w:hint="eastAsia" w:ascii="方正小标宋简体" w:hAnsi="方正小标宋简体" w:eastAsia="方正小标宋简体" w:cs="方正小标宋简体"/>
                <w:i w:val="0"/>
                <w:iCs w:val="0"/>
                <w:color w:val="000000"/>
                <w:kern w:val="0"/>
                <w:sz w:val="24"/>
                <w:szCs w:val="24"/>
                <w:u w:val="single"/>
                <w:lang w:val="en-US" w:eastAsia="zh-CN" w:bidi="ar"/>
              </w:rPr>
              <w:t xml:space="preserve">    </w:t>
            </w:r>
            <w:r>
              <w:rPr>
                <w:rFonts w:hint="default" w:ascii="方正小标宋简体" w:hAnsi="方正小标宋简体" w:eastAsia="方正小标宋简体" w:cs="方正小标宋简体"/>
                <w:i w:val="0"/>
                <w:iCs w:val="0"/>
                <w:color w:val="000000"/>
                <w:kern w:val="0"/>
                <w:sz w:val="24"/>
                <w:szCs w:val="24"/>
                <w:u w:val="none"/>
                <w:lang w:val="en-US" w:eastAsia="zh-CN" w:bidi="ar"/>
              </w:rPr>
              <w:t>年</w:t>
            </w:r>
            <w:r>
              <w:rPr>
                <w:rFonts w:hint="eastAsia" w:ascii="方正小标宋简体" w:hAnsi="方正小标宋简体" w:eastAsia="方正小标宋简体" w:cs="方正小标宋简体"/>
                <w:i w:val="0"/>
                <w:iCs w:val="0"/>
                <w:color w:val="000000"/>
                <w:kern w:val="0"/>
                <w:sz w:val="24"/>
                <w:szCs w:val="24"/>
                <w:u w:val="single"/>
                <w:lang w:val="en-US" w:eastAsia="zh-CN" w:bidi="ar"/>
              </w:rPr>
              <w:t xml:space="preserve">   </w:t>
            </w:r>
            <w:r>
              <w:rPr>
                <w:rFonts w:hint="default" w:ascii="方正小标宋简体" w:hAnsi="方正小标宋简体" w:eastAsia="方正小标宋简体" w:cs="方正小标宋简体"/>
                <w:i w:val="0"/>
                <w:iCs w:val="0"/>
                <w:color w:val="000000"/>
                <w:kern w:val="0"/>
                <w:sz w:val="24"/>
                <w:szCs w:val="24"/>
                <w:u w:val="none"/>
                <w:lang w:val="en-US" w:eastAsia="zh-CN" w:bidi="ar"/>
              </w:rPr>
              <w:t>月</w:t>
            </w:r>
            <w:r>
              <w:rPr>
                <w:rFonts w:hint="eastAsia" w:ascii="方正小标宋简体" w:hAnsi="方正小标宋简体" w:eastAsia="方正小标宋简体" w:cs="方正小标宋简体"/>
                <w:i w:val="0"/>
                <w:iCs w:val="0"/>
                <w:color w:val="000000"/>
                <w:kern w:val="0"/>
                <w:sz w:val="24"/>
                <w:szCs w:val="24"/>
                <w:u w:val="single"/>
                <w:lang w:val="en-US" w:eastAsia="zh-CN" w:bidi="ar"/>
              </w:rPr>
              <w:t xml:space="preserve">   </w:t>
            </w:r>
            <w:r>
              <w:rPr>
                <w:rFonts w:hint="default" w:ascii="方正小标宋简体" w:hAnsi="方正小标宋简体" w:eastAsia="方正小标宋简体" w:cs="方正小标宋简体"/>
                <w:i w:val="0"/>
                <w:iCs w:val="0"/>
                <w:color w:val="000000"/>
                <w:kern w:val="0"/>
                <w:sz w:val="24"/>
                <w:szCs w:val="24"/>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291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287" w:type="dxa"/>
            <w:tcBorders>
              <w:top w:val="nil"/>
              <w:left w:val="nil"/>
              <w:bottom w:val="nil"/>
              <w:right w:val="nil"/>
            </w:tcBorders>
            <w:shd w:val="clear" w:color="auto" w:fill="auto"/>
            <w:noWrap/>
            <w:vAlign w:val="bottom"/>
          </w:tcPr>
          <w:p>
            <w:pPr>
              <w:rPr>
                <w:rFonts w:hint="eastAsia" w:ascii="Tahoma" w:hAnsi="Tahoma" w:eastAsia="Tahoma" w:cs="Tahoma"/>
                <w:i w:val="0"/>
                <w:iCs w:val="0"/>
                <w:color w:val="000000"/>
                <w:sz w:val="20"/>
                <w:szCs w:val="20"/>
                <w:u w:val="none"/>
              </w:rPr>
            </w:pPr>
          </w:p>
        </w:tc>
        <w:tc>
          <w:tcPr>
            <w:tcW w:w="1545" w:type="dxa"/>
            <w:tcBorders>
              <w:top w:val="nil"/>
              <w:left w:val="nil"/>
              <w:bottom w:val="nil"/>
              <w:right w:val="nil"/>
            </w:tcBorders>
            <w:shd w:val="clear" w:color="auto" w:fill="auto"/>
            <w:noWrap/>
            <w:vAlign w:val="bottom"/>
          </w:tcPr>
          <w:p>
            <w:pPr>
              <w:rPr>
                <w:rFonts w:hint="default" w:ascii="Tahoma" w:hAnsi="Tahoma" w:eastAsia="Tahoma" w:cs="Tahoma"/>
                <w:i w:val="0"/>
                <w:iCs w:val="0"/>
                <w:color w:val="000000"/>
                <w:sz w:val="20"/>
                <w:szCs w:val="20"/>
                <w:u w:val="none"/>
              </w:rPr>
            </w:pPr>
          </w:p>
        </w:tc>
        <w:tc>
          <w:tcPr>
            <w:tcW w:w="1380" w:type="dxa"/>
            <w:tcBorders>
              <w:top w:val="nil"/>
              <w:left w:val="nil"/>
              <w:bottom w:val="nil"/>
              <w:right w:val="nil"/>
            </w:tcBorders>
            <w:shd w:val="clear" w:color="auto" w:fill="auto"/>
            <w:noWrap/>
            <w:vAlign w:val="bottom"/>
          </w:tcPr>
          <w:p>
            <w:pPr>
              <w:rPr>
                <w:rFonts w:hint="default" w:ascii="Tahoma" w:hAnsi="Tahoma" w:eastAsia="Tahoma" w:cs="Tahoma"/>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r>
              <w:rPr>
                <w:rStyle w:val="3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Style w:val="32"/>
                <w:lang w:val="en-US" w:eastAsia="zh-CN" w:bidi="ar"/>
              </w:rPr>
              <w:t xml:space="preserve">     </w:t>
            </w:r>
          </w:p>
        </w:tc>
        <w:tc>
          <w:tcPr>
            <w:tcW w:w="2565" w:type="dxa"/>
            <w:tcBorders>
              <w:top w:val="nil"/>
              <w:left w:val="nil"/>
              <w:bottom w:val="nil"/>
              <w:right w:val="nil"/>
            </w:tcBorders>
            <w:shd w:val="clear" w:color="auto" w:fill="auto"/>
            <w:noWrap/>
            <w:vAlign w:val="bottom"/>
          </w:tcPr>
          <w:p>
            <w:pPr>
              <w:jc w:val="center"/>
              <w:rPr>
                <w:rFonts w:hint="default" w:ascii="Tahoma" w:hAnsi="Tahoma" w:eastAsia="Tahoma" w:cs="Tahoma"/>
                <w:i w:val="0"/>
                <w:iCs w:val="0"/>
                <w:color w:val="000000"/>
                <w:sz w:val="20"/>
                <w:szCs w:val="20"/>
                <w:u w:val="none"/>
              </w:rPr>
            </w:pPr>
          </w:p>
        </w:tc>
        <w:tc>
          <w:tcPr>
            <w:tcW w:w="1170" w:type="dxa"/>
            <w:tcBorders>
              <w:top w:val="nil"/>
              <w:left w:val="nil"/>
              <w:bottom w:val="nil"/>
              <w:right w:val="nil"/>
            </w:tcBorders>
            <w:shd w:val="clear" w:color="auto" w:fill="auto"/>
            <w:noWrap/>
            <w:vAlign w:val="bottom"/>
          </w:tcPr>
          <w:p>
            <w:pPr>
              <w:rPr>
                <w:rFonts w:hint="default" w:ascii="Tahoma" w:hAnsi="Tahoma" w:eastAsia="Tahoma" w:cs="Tahoma"/>
                <w:i w:val="0"/>
                <w:iCs w:val="0"/>
                <w:color w:val="000000"/>
                <w:sz w:val="20"/>
                <w:szCs w:val="20"/>
                <w:u w:val="none"/>
              </w:rPr>
            </w:pPr>
          </w:p>
        </w:tc>
        <w:tc>
          <w:tcPr>
            <w:tcW w:w="960" w:type="dxa"/>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p>
        </w:tc>
        <w:tc>
          <w:tcPr>
            <w:tcW w:w="990"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全年实际服务费用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本季度完成数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申报比例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本月度应付款</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考核得分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支付比例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公用公司审核数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合经区部分交通信号设施委托管理服务项目</w:t>
            </w:r>
          </w:p>
        </w:tc>
        <w:tc>
          <w:tcPr>
            <w:tcW w:w="128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月份第</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季度信号系统得分：</w:t>
            </w:r>
            <w:r>
              <w:rPr>
                <w:rStyle w:val="33"/>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合经区部分交通信号设施委托管理服务项目</w:t>
            </w:r>
          </w:p>
        </w:tc>
        <w:tc>
          <w:tcPr>
            <w:tcW w:w="128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月份第</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季度信号系统得分：</w:t>
            </w:r>
            <w:r>
              <w:rPr>
                <w:rStyle w:val="33"/>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合经区部分交通信号设施委托管理服务项目</w:t>
            </w:r>
          </w:p>
        </w:tc>
        <w:tc>
          <w:tcPr>
            <w:tcW w:w="128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月份第</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季度信号系统得分：</w:t>
            </w:r>
            <w:r>
              <w:rPr>
                <w:rStyle w:val="33"/>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916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大写（人民币）：</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b/>
                <w:bCs/>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中标单位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意    见</w:t>
            </w:r>
          </w:p>
        </w:tc>
        <w:tc>
          <w:tcPr>
            <w:tcW w:w="11112" w:type="dxa"/>
            <w:gridSpan w:val="8"/>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112"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经办人：                        负责人：                                                  日期：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合经区公用公司</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意    见</w:t>
            </w:r>
          </w:p>
        </w:tc>
        <w:tc>
          <w:tcPr>
            <w:tcW w:w="11112" w:type="dxa"/>
            <w:gridSpan w:val="8"/>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112"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经办人：                        负责人：                                                 日期：    年  　月   日 </w:t>
            </w:r>
          </w:p>
        </w:tc>
      </w:tr>
    </w:tbl>
    <w:p>
      <w:pPr>
        <w:rPr>
          <w:rFonts w:hint="eastAsia" w:eastAsiaTheme="minorEastAsia"/>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5374BCA"/>
    <w:rsid w:val="6562740E"/>
    <w:rsid w:val="65FC1861"/>
    <w:rsid w:val="662E5966"/>
    <w:rsid w:val="6747066A"/>
    <w:rsid w:val="699F737A"/>
    <w:rsid w:val="6EAC5D22"/>
    <w:rsid w:val="6F1E00AA"/>
    <w:rsid w:val="6FE07D2F"/>
    <w:rsid w:val="73136DD6"/>
    <w:rsid w:val="73922BF0"/>
    <w:rsid w:val="73B72B30"/>
    <w:rsid w:val="76271B88"/>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qFormat/>
    <w:uiPriority w:val="1"/>
    <w:pPr>
      <w:ind w:left="577"/>
      <w:outlineLvl w:val="6"/>
    </w:pPr>
    <w:rPr>
      <w:rFonts w:ascii="宋体" w:hAnsi="宋体"/>
      <w:b/>
      <w:bCs/>
      <w:sz w:val="21"/>
      <w:szCs w:val="21"/>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3"/>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ind w:firstLine="645"/>
    </w:pPr>
    <w:rPr>
      <w:rFonts w:ascii="仿宋_GB2312" w:hAnsi="Arial" w:eastAsia="仿宋_GB2312"/>
      <w:color w:val="000000"/>
      <w:sz w:val="30"/>
    </w:rPr>
  </w:style>
  <w:style w:type="paragraph" w:styleId="13">
    <w:name w:val="annotation subject"/>
    <w:basedOn w:val="5"/>
    <w:next w:val="5"/>
    <w:link w:val="22"/>
    <w:autoRedefine/>
    <w:semiHidden/>
    <w:unhideWhenUsed/>
    <w:qFormat/>
    <w:uiPriority w:val="99"/>
    <w:rPr>
      <w:b/>
      <w:bCs/>
    </w:rPr>
  </w:style>
  <w:style w:type="paragraph" w:styleId="14">
    <w:name w:val="Body Text First Indent 2"/>
    <w:basedOn w:val="7"/>
    <w:autoRedefine/>
    <w:qFormat/>
    <w:uiPriority w:val="0"/>
    <w:pPr>
      <w:ind w:left="420" w:leftChars="200" w:firstLine="420" w:firstLineChars="200"/>
    </w:pPr>
  </w:style>
  <w:style w:type="character" w:styleId="17">
    <w:name w:val="annotation reference"/>
    <w:basedOn w:val="16"/>
    <w:autoRedefine/>
    <w:semiHidden/>
    <w:unhideWhenUsed/>
    <w:qFormat/>
    <w:uiPriority w:val="99"/>
    <w:rPr>
      <w:sz w:val="21"/>
      <w:szCs w:val="21"/>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qFormat/>
    <w:uiPriority w:val="99"/>
    <w:rPr>
      <w:sz w:val="18"/>
      <w:szCs w:val="18"/>
    </w:rPr>
  </w:style>
  <w:style w:type="paragraph" w:customStyle="1" w:styleId="20">
    <w:name w:val="Char Char Char Char Char Char Char Char Char Char"/>
    <w:basedOn w:val="1"/>
    <w:autoRedefine/>
    <w:qFormat/>
    <w:uiPriority w:val="0"/>
    <w:rPr>
      <w:rFonts w:ascii="Tahoma" w:hAnsi="Tahoma" w:eastAsia="宋体" w:cs="仿宋_GB2312"/>
      <w:sz w:val="24"/>
      <w:szCs w:val="20"/>
    </w:rPr>
  </w:style>
  <w:style w:type="character" w:customStyle="1" w:styleId="21">
    <w:name w:val="批注文字 Char"/>
    <w:basedOn w:val="16"/>
    <w:link w:val="5"/>
    <w:autoRedefine/>
    <w:semiHidden/>
    <w:qFormat/>
    <w:uiPriority w:val="99"/>
  </w:style>
  <w:style w:type="character" w:customStyle="1" w:styleId="22">
    <w:name w:val="批注主题 Char"/>
    <w:basedOn w:val="21"/>
    <w:link w:val="13"/>
    <w:autoRedefine/>
    <w:semiHidden/>
    <w:qFormat/>
    <w:uiPriority w:val="99"/>
    <w:rPr>
      <w:b/>
      <w:bCs/>
    </w:rPr>
  </w:style>
  <w:style w:type="character" w:customStyle="1" w:styleId="23">
    <w:name w:val="批注框文本 Char"/>
    <w:basedOn w:val="16"/>
    <w:link w:val="9"/>
    <w:autoRedefine/>
    <w:semiHidden/>
    <w:qFormat/>
    <w:uiPriority w:val="99"/>
    <w:rPr>
      <w:sz w:val="18"/>
      <w:szCs w:val="18"/>
    </w:rPr>
  </w:style>
  <w:style w:type="paragraph" w:styleId="24">
    <w:name w:val="List Paragraph"/>
    <w:basedOn w:val="1"/>
    <w:autoRedefine/>
    <w:unhideWhenUsed/>
    <w:qFormat/>
    <w:uiPriority w:val="99"/>
    <w:pPr>
      <w:ind w:firstLine="420" w:firstLineChars="200"/>
    </w:pPr>
  </w:style>
  <w:style w:type="paragraph" w:customStyle="1" w:styleId="25">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26">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7">
    <w:name w:val="Char Char Char Char Char Char Char1 Char"/>
    <w:basedOn w:val="1"/>
    <w:autoRedefine/>
    <w:qFormat/>
    <w:uiPriority w:val="0"/>
    <w:rPr>
      <w:rFonts w:ascii="Tahoma" w:hAnsi="Tahoma"/>
      <w:sz w:val="24"/>
    </w:rPr>
  </w:style>
  <w:style w:type="character" w:customStyle="1" w:styleId="28">
    <w:name w:val="font21"/>
    <w:basedOn w:val="16"/>
    <w:autoRedefine/>
    <w:qFormat/>
    <w:uiPriority w:val="0"/>
    <w:rPr>
      <w:rFonts w:hint="eastAsia" w:ascii="宋体" w:hAnsi="宋体" w:eastAsia="宋体" w:cs="宋体"/>
      <w:b/>
      <w:bCs/>
      <w:color w:val="000000"/>
      <w:sz w:val="40"/>
      <w:szCs w:val="40"/>
      <w:u w:val="none"/>
    </w:rPr>
  </w:style>
  <w:style w:type="character" w:customStyle="1" w:styleId="29">
    <w:name w:val="font71"/>
    <w:basedOn w:val="16"/>
    <w:autoRedefine/>
    <w:qFormat/>
    <w:uiPriority w:val="0"/>
    <w:rPr>
      <w:rFonts w:hint="eastAsia" w:ascii="宋体" w:hAnsi="宋体" w:eastAsia="宋体" w:cs="宋体"/>
      <w:b/>
      <w:bCs/>
      <w:color w:val="000000"/>
      <w:sz w:val="40"/>
      <w:szCs w:val="40"/>
      <w:u w:val="single"/>
    </w:rPr>
  </w:style>
  <w:style w:type="character" w:customStyle="1" w:styleId="30">
    <w:name w:val="font91"/>
    <w:basedOn w:val="16"/>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1">
    <w:name w:val="font111"/>
    <w:basedOn w:val="16"/>
    <w:autoRedefine/>
    <w:qFormat/>
    <w:uiPriority w:val="0"/>
    <w:rPr>
      <w:rFonts w:hint="eastAsia" w:ascii="宋体" w:hAnsi="宋体" w:eastAsia="宋体" w:cs="宋体"/>
      <w:color w:val="000000"/>
      <w:sz w:val="40"/>
      <w:szCs w:val="40"/>
      <w:u w:val="single"/>
    </w:rPr>
  </w:style>
  <w:style w:type="character" w:customStyle="1" w:styleId="32">
    <w:name w:val="font141"/>
    <w:basedOn w:val="16"/>
    <w:autoRedefine/>
    <w:qFormat/>
    <w:uiPriority w:val="0"/>
    <w:rPr>
      <w:rFonts w:hint="eastAsia" w:ascii="宋体" w:hAnsi="宋体" w:eastAsia="宋体" w:cs="宋体"/>
      <w:color w:val="000000"/>
      <w:sz w:val="20"/>
      <w:szCs w:val="20"/>
      <w:u w:val="single"/>
    </w:rPr>
  </w:style>
  <w:style w:type="character" w:customStyle="1" w:styleId="33">
    <w:name w:val="font151"/>
    <w:basedOn w:val="16"/>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7</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2025-03-12T08:37:06Z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