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438" w:firstLine="600"/>
        <w:rPr>
          <w:rFonts w:hAnsi="宋体"/>
          <w:b/>
          <w:bCs/>
          <w:color w:val="000000"/>
          <w:szCs w:val="28"/>
        </w:rPr>
      </w:pPr>
    </w:p>
    <w:p>
      <w:pPr>
        <w:pStyle w:val="17"/>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8"/>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9"/>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9"/>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rPr>
      </w:pPr>
    </w:p>
    <w:p>
      <w:pPr>
        <w:pStyle w:val="9"/>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9"/>
        <w:snapToGrid w:val="0"/>
        <w:spacing w:line="360" w:lineRule="auto"/>
        <w:jc w:val="left"/>
        <w:rPr>
          <w:rFonts w:hAnsi="宋体"/>
          <w:color w:val="000000"/>
          <w:sz w:val="24"/>
          <w:szCs w:val="28"/>
        </w:rPr>
      </w:pPr>
      <w:r>
        <w:rPr>
          <w:rFonts w:hint="eastAsia" w:hAnsi="宋体"/>
          <w:color w:val="000000"/>
          <w:sz w:val="24"/>
          <w:szCs w:val="28"/>
        </w:rPr>
        <w:t>注：</w:t>
      </w:r>
    </w:p>
    <w:p>
      <w:pPr>
        <w:pStyle w:val="9"/>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rPr>
      </w:pPr>
      <w:r>
        <w:rPr>
          <w:rFonts w:hint="eastAsia" w:ascii="Times New Roman" w:hAnsi="Times New Roman" w:eastAsia="宋体" w:cs="Times New Roman"/>
          <w:b/>
          <w:color w:val="auto"/>
          <w:sz w:val="44"/>
          <w:szCs w:val="44"/>
          <w:highlight w:val="none"/>
        </w:rPr>
        <w:t>采购服务类项目需求表</w:t>
      </w:r>
    </w:p>
    <w:p>
      <w:pPr>
        <w:pStyle w:val="14"/>
        <w:keepNext w:val="0"/>
        <w:keepLines w:val="0"/>
        <w:widowControl/>
        <w:suppressLineNumbers w:val="0"/>
      </w:pP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一、报价要求</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1、采购最高限价：本项目最高限价3万元，报价应为含税价。本项目响应报价不得超过最高限价，否则视为无效报价。</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2、拟成交单位确定：在符合采购文件规定的资格审查条件、资质审核合格、报价中经评审最低价为拟成交单位(报价含税)；报价高于最高限价属无效报价。</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二、项目任务、人员及时限要求</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1、</w:t>
      </w:r>
      <w:r>
        <w:rPr>
          <w:rFonts w:hint="eastAsia"/>
          <w:sz w:val="24"/>
          <w:szCs w:val="24"/>
          <w:lang w:val="en-US" w:eastAsia="zh-CN"/>
        </w:rPr>
        <w:t>供应商</w:t>
      </w:r>
      <w:r>
        <w:rPr>
          <w:sz w:val="24"/>
          <w:szCs w:val="24"/>
        </w:rPr>
        <w:t>能够根据工作量安排相应人员，按时完成公司注销清算审计及相关咨询服务工作，提供符合经开区国资委、税务局、市场监督管理局要求的注销清算审计报告。</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2、建立专业项目小组，项目负责人能够胜任本次审计的相关工作，并全程驻现场实施项目，负责撰写审计报告等文字材料。</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3、入选后即进驻合肥经济技术开发区明珠广场管理处现场开展工作，现场调阅材料，内容要求客观、详实。需在2025年6月30日前提交符合要求的注销清算审计报告，工作包括反馈修改。</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三、报告参考格式及主要内容</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1、以通行的专项报告格式为准。</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2、清算审计报告的主要内容：</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（1）企业基本情况说明</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（2）清算的会计政策</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（3）清算情况</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（4）其他事项说明：清算资产负责表、清算损益表、清算财产分配表、剩余财产计算和分配明细表等</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（5）事务所和注册会计师资质证明复印件</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（6）其他相关事项</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四、 其他要求</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1、报告应坚持独立、真实、科学、客观、公正的原则。</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2、报告须负责核实并提供准确完整的相关资料和数据。</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3、经验收报告内容和深度不符合要求的，应限期补充完善。</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4、完成时限：</w:t>
      </w:r>
      <w:r>
        <w:rPr>
          <w:rFonts w:hint="eastAsia"/>
          <w:sz w:val="24"/>
          <w:szCs w:val="24"/>
          <w:lang w:val="en-US" w:eastAsia="zh-CN"/>
        </w:rPr>
        <w:t>供应商</w:t>
      </w:r>
      <w:r>
        <w:rPr>
          <w:sz w:val="24"/>
          <w:szCs w:val="24"/>
        </w:rPr>
        <w:t>于2025年6月30日前提交合肥经济技术开发区明珠广场管理处注销清算审计报告；</w:t>
      </w:r>
    </w:p>
    <w:p>
      <w:pPr>
        <w:pStyle w:val="14"/>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sz w:val="24"/>
          <w:szCs w:val="24"/>
        </w:rPr>
      </w:pPr>
      <w:r>
        <w:rPr>
          <w:sz w:val="24"/>
          <w:szCs w:val="24"/>
        </w:rPr>
        <w:t>5、付款方式：</w:t>
      </w:r>
      <w:r>
        <w:rPr>
          <w:rFonts w:hint="eastAsia"/>
          <w:sz w:val="24"/>
          <w:szCs w:val="24"/>
          <w:lang w:val="en-US" w:eastAsia="zh-CN"/>
        </w:rPr>
        <w:t>供应商</w:t>
      </w:r>
      <w:r>
        <w:rPr>
          <w:sz w:val="24"/>
          <w:szCs w:val="24"/>
        </w:rPr>
        <w:t>提交符合合肥经开区国资委、税务局、市场监督管理局要求的注销清算审计报告，开具增值税专用发票并入账后60日内付款。</w:t>
      </w:r>
    </w:p>
    <w:p>
      <w:pPr>
        <w:jc w:val="both"/>
        <w:rPr>
          <w:rFonts w:hint="eastAsia" w:ascii="Times New Roman" w:hAnsi="Times New Roman" w:eastAsia="宋体" w:cs="Times New Roman"/>
          <w:b/>
          <w:color w:val="auto"/>
          <w:sz w:val="44"/>
          <w:szCs w:val="44"/>
          <w:highlight w:val="none"/>
          <w:lang w:val="en-US" w:eastAsia="zh-CN"/>
        </w:rPr>
      </w:pPr>
      <w:bookmarkStart w:id="8" w:name="_GoBack"/>
      <w:bookmarkEnd w:id="8"/>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5374BCA"/>
    <w:rsid w:val="6562740E"/>
    <w:rsid w:val="65FC1861"/>
    <w:rsid w:val="662E5966"/>
    <w:rsid w:val="6747066A"/>
    <w:rsid w:val="699F737A"/>
    <w:rsid w:val="6DEB7675"/>
    <w:rsid w:val="6EAC5D22"/>
    <w:rsid w:val="6F1E00AA"/>
    <w:rsid w:val="6FE07D2F"/>
    <w:rsid w:val="73136DD6"/>
    <w:rsid w:val="73922BF0"/>
    <w:rsid w:val="73B72B30"/>
    <w:rsid w:val="76271B88"/>
    <w:rsid w:val="76C41664"/>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6">
    <w:name w:val="annotation text"/>
    <w:basedOn w:val="1"/>
    <w:link w:val="25"/>
    <w:autoRedefine/>
    <w:semiHidden/>
    <w:unhideWhenUsed/>
    <w:qFormat/>
    <w:uiPriority w:val="99"/>
    <w:pPr>
      <w:jc w:val="left"/>
    </w:pPr>
  </w:style>
  <w:style w:type="paragraph" w:styleId="7">
    <w:name w:val="Body Text"/>
    <w:basedOn w:val="1"/>
    <w:autoRedefine/>
    <w:qFormat/>
    <w:uiPriority w:val="1"/>
    <w:pPr>
      <w:ind w:left="140"/>
    </w:pPr>
    <w:rPr>
      <w:rFonts w:ascii="宋体" w:hAnsi="宋体"/>
      <w:sz w:val="21"/>
      <w:szCs w:val="21"/>
    </w:rPr>
  </w:style>
  <w:style w:type="paragraph" w:styleId="8">
    <w:name w:val="Body Text Indent"/>
    <w:basedOn w:val="1"/>
    <w:autoRedefine/>
    <w:qFormat/>
    <w:uiPriority w:val="0"/>
    <w:pPr>
      <w:ind w:firstLine="645"/>
    </w:pPr>
    <w:rPr>
      <w:rFonts w:ascii="楷体_GB2312" w:eastAsia="楷体_GB2312"/>
      <w:kern w:val="2"/>
      <w:sz w:val="32"/>
    </w:rPr>
  </w:style>
  <w:style w:type="paragraph" w:styleId="9">
    <w:name w:val="Plain Text"/>
    <w:basedOn w:val="1"/>
    <w:autoRedefine/>
    <w:qFormat/>
    <w:uiPriority w:val="0"/>
    <w:rPr>
      <w:rFonts w:hAnsi="Courier New"/>
      <w:kern w:val="2"/>
      <w:sz w:val="21"/>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3"/>
    <w:autoRedefine/>
    <w:unhideWhenUsed/>
    <w:qFormat/>
    <w:uiPriority w:val="99"/>
    <w:pPr>
      <w:tabs>
        <w:tab w:val="center" w:pos="4153"/>
        <w:tab w:val="right" w:pos="8306"/>
      </w:tabs>
      <w:snapToGrid w:val="0"/>
      <w:jc w:val="left"/>
    </w:pPr>
    <w:rPr>
      <w:sz w:val="18"/>
      <w:szCs w:val="18"/>
    </w:rPr>
  </w:style>
  <w:style w:type="paragraph" w:styleId="12">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spacing w:before="100" w:beforeAutospacing="1" w:after="100" w:afterAutospacing="1"/>
      <w:jc w:val="left"/>
    </w:pPr>
    <w:rPr>
      <w:kern w:val="0"/>
      <w:sz w:val="24"/>
      <w:szCs w:val="22"/>
    </w:rPr>
  </w:style>
  <w:style w:type="paragraph" w:styleId="16">
    <w:name w:val="annotation subject"/>
    <w:basedOn w:val="6"/>
    <w:next w:val="6"/>
    <w:link w:val="26"/>
    <w:autoRedefine/>
    <w:semiHidden/>
    <w:unhideWhenUsed/>
    <w:qFormat/>
    <w:uiPriority w:val="99"/>
    <w:rPr>
      <w:b/>
      <w:bCs/>
    </w:rPr>
  </w:style>
  <w:style w:type="paragraph" w:styleId="17">
    <w:name w:val="Body Text First Indent 2"/>
    <w:basedOn w:val="8"/>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character" w:customStyle="1" w:styleId="22">
    <w:name w:val="页眉 Char"/>
    <w:basedOn w:val="20"/>
    <w:link w:val="12"/>
    <w:autoRedefine/>
    <w:qFormat/>
    <w:uiPriority w:val="99"/>
    <w:rPr>
      <w:sz w:val="18"/>
      <w:szCs w:val="18"/>
    </w:rPr>
  </w:style>
  <w:style w:type="character" w:customStyle="1" w:styleId="23">
    <w:name w:val="页脚 Char"/>
    <w:basedOn w:val="20"/>
    <w:link w:val="11"/>
    <w:autoRedefine/>
    <w:qFormat/>
    <w:uiPriority w:val="99"/>
    <w:rPr>
      <w:sz w:val="18"/>
      <w:szCs w:val="18"/>
    </w:rPr>
  </w:style>
  <w:style w:type="paragraph" w:customStyle="1" w:styleId="24">
    <w:name w:val="Char Char Char Char Char Char Char Char Char Char"/>
    <w:basedOn w:val="1"/>
    <w:autoRedefine/>
    <w:qFormat/>
    <w:uiPriority w:val="0"/>
    <w:rPr>
      <w:rFonts w:ascii="Tahoma" w:hAnsi="Tahoma" w:eastAsia="宋体" w:cs="仿宋_GB2312"/>
      <w:sz w:val="24"/>
      <w:szCs w:val="20"/>
    </w:rPr>
  </w:style>
  <w:style w:type="character" w:customStyle="1" w:styleId="25">
    <w:name w:val="批注文字 Char"/>
    <w:basedOn w:val="20"/>
    <w:link w:val="6"/>
    <w:autoRedefine/>
    <w:semiHidden/>
    <w:qFormat/>
    <w:uiPriority w:val="99"/>
  </w:style>
  <w:style w:type="character" w:customStyle="1" w:styleId="26">
    <w:name w:val="批注主题 Char"/>
    <w:basedOn w:val="25"/>
    <w:link w:val="16"/>
    <w:autoRedefine/>
    <w:semiHidden/>
    <w:qFormat/>
    <w:uiPriority w:val="99"/>
    <w:rPr>
      <w:b/>
      <w:bCs/>
    </w:rPr>
  </w:style>
  <w:style w:type="character" w:customStyle="1" w:styleId="27">
    <w:name w:val="批注框文本 Char"/>
    <w:basedOn w:val="20"/>
    <w:link w:val="10"/>
    <w:autoRedefine/>
    <w:semiHidden/>
    <w:qFormat/>
    <w:uiPriority w:val="99"/>
    <w:rPr>
      <w:sz w:val="18"/>
      <w:szCs w:val="18"/>
    </w:rPr>
  </w:style>
  <w:style w:type="paragraph" w:styleId="28">
    <w:name w:val="List Paragraph"/>
    <w:basedOn w:val="1"/>
    <w:autoRedefine/>
    <w:unhideWhenUsed/>
    <w:qFormat/>
    <w:uiPriority w:val="99"/>
    <w:pPr>
      <w:ind w:firstLine="420" w:firstLineChars="200"/>
    </w:pPr>
  </w:style>
  <w:style w:type="paragraph" w:customStyle="1" w:styleId="29">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0">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1">
    <w:name w:val="Char Char Char Char Char Char Char1 Char"/>
    <w:basedOn w:val="1"/>
    <w:autoRedefine/>
    <w:qFormat/>
    <w:uiPriority w:val="0"/>
    <w:rPr>
      <w:rFonts w:ascii="Tahoma" w:hAnsi="Tahoma"/>
      <w:sz w:val="24"/>
    </w:rPr>
  </w:style>
  <w:style w:type="character" w:customStyle="1" w:styleId="32">
    <w:name w:val="font21"/>
    <w:basedOn w:val="20"/>
    <w:autoRedefine/>
    <w:qFormat/>
    <w:uiPriority w:val="0"/>
    <w:rPr>
      <w:rFonts w:hint="eastAsia" w:ascii="宋体" w:hAnsi="宋体" w:eastAsia="宋体" w:cs="宋体"/>
      <w:b/>
      <w:bCs/>
      <w:color w:val="000000"/>
      <w:sz w:val="40"/>
      <w:szCs w:val="40"/>
      <w:u w:val="none"/>
    </w:rPr>
  </w:style>
  <w:style w:type="character" w:customStyle="1" w:styleId="33">
    <w:name w:val="font71"/>
    <w:basedOn w:val="20"/>
    <w:autoRedefine/>
    <w:qFormat/>
    <w:uiPriority w:val="0"/>
    <w:rPr>
      <w:rFonts w:hint="eastAsia" w:ascii="宋体" w:hAnsi="宋体" w:eastAsia="宋体" w:cs="宋体"/>
      <w:b/>
      <w:bCs/>
      <w:color w:val="000000"/>
      <w:sz w:val="40"/>
      <w:szCs w:val="40"/>
      <w:u w:val="single"/>
    </w:rPr>
  </w:style>
  <w:style w:type="character" w:customStyle="1" w:styleId="34">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5">
    <w:name w:val="font111"/>
    <w:basedOn w:val="20"/>
    <w:autoRedefine/>
    <w:qFormat/>
    <w:uiPriority w:val="0"/>
    <w:rPr>
      <w:rFonts w:hint="eastAsia" w:ascii="宋体" w:hAnsi="宋体" w:eastAsia="宋体" w:cs="宋体"/>
      <w:color w:val="000000"/>
      <w:sz w:val="40"/>
      <w:szCs w:val="40"/>
      <w:u w:val="single"/>
    </w:rPr>
  </w:style>
  <w:style w:type="character" w:customStyle="1" w:styleId="36">
    <w:name w:val="font141"/>
    <w:basedOn w:val="20"/>
    <w:autoRedefine/>
    <w:qFormat/>
    <w:uiPriority w:val="0"/>
    <w:rPr>
      <w:rFonts w:hint="eastAsia" w:ascii="宋体" w:hAnsi="宋体" w:eastAsia="宋体" w:cs="宋体"/>
      <w:color w:val="000000"/>
      <w:sz w:val="20"/>
      <w:szCs w:val="20"/>
      <w:u w:val="single"/>
    </w:rPr>
  </w:style>
  <w:style w:type="character" w:customStyle="1" w:styleId="37">
    <w:name w:val="font151"/>
    <w:basedOn w:val="20"/>
    <w:autoRedefine/>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9</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2024-09-26T03:38:00Z</cp:lastPrinted>
  <dcterms:modified xsi:type="dcterms:W3CDTF">2025-03-25T07:50:32Z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