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90"/>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int="default" w:eastAsia="宋体"/>
                <w:lang w:val="en-US" w:eastAsia="zh-CN"/>
              </w:rPr>
            </w:pPr>
            <w:r>
              <w:rPr>
                <w:rFonts w:hint="eastAsia" w:hAnsi="宋体"/>
                <w:b/>
                <w:color w:val="000000"/>
                <w:highlight w:val="none"/>
                <w:u w:val="none"/>
                <w:lang w:val="en-US" w:eastAsia="zh-CN"/>
              </w:rPr>
              <w:t>金额</w:t>
            </w:r>
            <w:r>
              <w:rPr>
                <w:rFonts w:hint="eastAsia" w:hAnsi="宋体"/>
                <w:b/>
                <w:color w:val="000000"/>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default" w:hAnsi="宋体" w:eastAsia="宋体"/>
                <w:b/>
                <w:color w:val="000000"/>
                <w:lang w:val="en-US" w:eastAsia="zh-CN"/>
              </w:rPr>
            </w:pPr>
            <w:r>
              <w:rPr>
                <w:rFonts w:hint="eastAsia" w:hAnsi="宋体"/>
                <w:b/>
                <w:color w:val="000000"/>
                <w:lang w:val="en-US" w:eastAsia="zh-CN"/>
              </w:rPr>
              <w:t>需另附报价清单。</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4"/>
        <w:ind w:left="438" w:firstLine="600"/>
        <w:rPr>
          <w:rFonts w:hAnsi="宋体"/>
          <w:b/>
          <w:bCs/>
          <w:color w:val="000000"/>
          <w:szCs w:val="28"/>
        </w:rPr>
      </w:pPr>
    </w:p>
    <w:p>
      <w:pPr>
        <w:pStyle w:val="64"/>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7"/>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64"/>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2"/>
        </w:numPr>
        <w:rPr>
          <w:rFonts w:hint="eastAsia"/>
          <w:lang w:val="en-US" w:eastAsia="zh-CN"/>
        </w:rPr>
      </w:pPr>
      <w:r>
        <w:rPr>
          <w:rFonts w:hint="eastAsia"/>
          <w:lang w:val="en-US" w:eastAsia="zh-CN"/>
        </w:rPr>
        <w:t>采购需求</w:t>
      </w:r>
    </w:p>
    <w:p>
      <w:pPr>
        <w:numPr>
          <w:numId w:val="0"/>
        </w:numPr>
        <w:rPr>
          <w:rFonts w:hint="default"/>
          <w:lang w:val="en-US" w:eastAsia="zh-CN"/>
        </w:rPr>
      </w:pPr>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4"/>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int="default" w:hAnsi="宋体" w:eastAsia="宋体"/>
                <w:bCs/>
                <w:color w:val="000000"/>
                <w:highlight w:val="none"/>
                <w:lang w:val="en-US" w:eastAsia="zh-CN"/>
              </w:rPr>
            </w:pPr>
            <w:r>
              <w:rPr>
                <w:rFonts w:hint="eastAsia" w:hAnsi="宋体"/>
                <w:bCs/>
                <w:color w:val="000000"/>
                <w:highlight w:val="none"/>
                <w:lang w:val="en-US" w:eastAsia="zh-CN"/>
              </w:rPr>
              <w:t>项目名称</w:t>
            </w:r>
          </w:p>
        </w:tc>
        <w:tc>
          <w:tcPr>
            <w:tcW w:w="7223" w:type="dxa"/>
            <w:vAlign w:val="center"/>
          </w:tcPr>
          <w:p>
            <w:pPr>
              <w:spacing w:line="360" w:lineRule="exact"/>
              <w:jc w:val="left"/>
              <w:rPr>
                <w:b w:val="0"/>
                <w:bCs w:val="0"/>
                <w:color w:val="000000"/>
                <w:sz w:val="24"/>
                <w:szCs w:val="18"/>
                <w:highlight w:val="none"/>
              </w:rPr>
            </w:pPr>
            <w:r>
              <w:rPr>
                <w:rFonts w:hint="eastAsia" w:ascii="宋体" w:hAnsi="宋体" w:eastAsia="宋体"/>
                <w:sz w:val="24"/>
                <w:szCs w:val="18"/>
                <w:highlight w:val="none"/>
                <w:lang w:val="en-US" w:eastAsia="zh-CN"/>
              </w:rPr>
              <w:t>2025年高刘污水处理厂危险废物委托处置服务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int="eastAsia" w:hAnsi="宋体" w:eastAsia="宋体"/>
                <w:color w:val="000000"/>
                <w:sz w:val="21"/>
                <w:szCs w:val="21"/>
                <w:highlight w:val="none"/>
                <w:lang w:eastAsia="zh-CN"/>
              </w:rPr>
            </w:pPr>
            <w:r>
              <w:rPr>
                <w:rFonts w:hint="eastAsia" w:hAnsi="宋体"/>
                <w:color w:val="000000"/>
                <w:sz w:val="21"/>
                <w:szCs w:val="21"/>
                <w:highlight w:val="none"/>
              </w:rPr>
              <w:t>项目</w:t>
            </w:r>
            <w:r>
              <w:rPr>
                <w:rFonts w:hint="eastAsia" w:hAnsi="宋体"/>
                <w:color w:val="000000"/>
                <w:sz w:val="21"/>
                <w:szCs w:val="21"/>
                <w:highlight w:val="none"/>
                <w:lang w:val="en-US" w:eastAsia="zh-CN"/>
              </w:rPr>
              <w:t>概况</w:t>
            </w:r>
          </w:p>
        </w:tc>
        <w:tc>
          <w:tcPr>
            <w:tcW w:w="7223" w:type="dxa"/>
            <w:vAlign w:val="center"/>
          </w:tcPr>
          <w:p>
            <w:pPr>
              <w:pStyle w:val="234"/>
              <w:widowControl w:val="0"/>
              <w:spacing w:before="0" w:beforeAutospacing="0" w:after="0" w:afterAutospacing="0" w:line="360" w:lineRule="auto"/>
              <w:jc w:val="both"/>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t>项目位于经开区高刘街道，为规范废水污染源自动监控系统以及紫外线消毒间产生的危险废物处置，拟对高刘污水处理厂的危险废物根据《中华人民共和国固体废物污染环境防治法》以及安徽省危险废物申报、登记、转移等相关规定进行委托处置，经估算费用9680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widowControl/>
              <w:spacing w:line="360" w:lineRule="auto"/>
              <w:rPr>
                <w:rFonts w:hint="eastAsia"/>
                <w:bCs/>
                <w:color w:val="000000"/>
                <w:szCs w:val="24"/>
                <w:highlight w:val="none"/>
              </w:rPr>
            </w:pPr>
            <w:r>
              <w:rPr>
                <w:rFonts w:hint="eastAsia"/>
                <w:bCs/>
                <w:color w:val="000000"/>
                <w:szCs w:val="24"/>
                <w:highlight w:val="none"/>
              </w:rPr>
              <w:t>1.符合《中华人民共和国政府采购法》第二十二条规定；</w:t>
            </w:r>
          </w:p>
          <w:p>
            <w:pPr>
              <w:widowControl/>
              <w:spacing w:line="360" w:lineRule="auto"/>
              <w:rPr>
                <w:rFonts w:hint="eastAsia"/>
                <w:bCs/>
                <w:color w:val="000000"/>
                <w:szCs w:val="24"/>
                <w:highlight w:val="none"/>
              </w:rPr>
            </w:pPr>
            <w:r>
              <w:rPr>
                <w:rFonts w:hint="eastAsia"/>
                <w:bCs/>
                <w:color w:val="000000"/>
                <w:szCs w:val="24"/>
                <w:highlight w:val="none"/>
              </w:rPr>
              <w:t>2.本项目不接受联合体投标；</w:t>
            </w:r>
          </w:p>
          <w:p>
            <w:pPr>
              <w:widowControl/>
              <w:spacing w:line="360" w:lineRule="auto"/>
              <w:rPr>
                <w:rFonts w:hint="eastAsia"/>
                <w:bCs/>
                <w:color w:val="000000"/>
                <w:szCs w:val="24"/>
                <w:highlight w:val="none"/>
                <w:lang w:val="en-US" w:eastAsia="zh-CN"/>
              </w:rPr>
            </w:pPr>
            <w:r>
              <w:rPr>
                <w:rFonts w:hint="eastAsia"/>
                <w:bCs/>
                <w:color w:val="000000"/>
                <w:szCs w:val="24"/>
                <w:highlight w:val="none"/>
                <w:lang w:val="en-US" w:eastAsia="zh-CN"/>
              </w:rPr>
              <w:t>3.投标人必须具备收集、贮存、处置编号为HW49、HW29危废的资质。</w:t>
            </w:r>
          </w:p>
          <w:p>
            <w:pPr>
              <w:widowControl/>
              <w:spacing w:line="360" w:lineRule="auto"/>
              <w:rPr>
                <w:bCs/>
                <w:color w:val="000000"/>
                <w:szCs w:val="24"/>
                <w:highlight w:val="none"/>
              </w:rPr>
            </w:pPr>
            <w:r>
              <w:rPr>
                <w:rFonts w:hint="eastAsia"/>
                <w:bCs/>
                <w:color w:val="000000"/>
                <w:szCs w:val="24"/>
                <w:highlight w:val="none"/>
                <w:lang w:val="en-US" w:eastAsia="zh-CN"/>
              </w:rPr>
              <w:t>4、具有本地化服务能力；</w:t>
            </w:r>
            <w:r>
              <w:rPr>
                <w:rFonts w:hint="eastAsia"/>
                <w:bCs/>
                <w:color w:val="000000"/>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4"/>
              <w:widowControl w:val="0"/>
              <w:spacing w:before="0" w:beforeAutospacing="0" w:after="0" w:afterAutospacing="0"/>
              <w:jc w:val="both"/>
              <w:rPr>
                <w:rFonts w:hint="eastAsia" w:eastAsia="宋体"/>
                <w:b w:val="0"/>
                <w:bCs w:val="0"/>
                <w:color w:val="000000"/>
                <w:sz w:val="24"/>
                <w:highlight w:val="none"/>
                <w:lang w:eastAsia="zh-CN"/>
              </w:rPr>
            </w:pPr>
            <w:r>
              <w:rPr>
                <w:rFonts w:hint="eastAsia"/>
                <w:b w:val="0"/>
                <w:bCs w:val="0"/>
                <w:color w:val="000000"/>
                <w:sz w:val="24"/>
                <w:highlight w:val="none"/>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4"/>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color w:val="000000"/>
                <w:highlight w:val="none"/>
              </w:rPr>
              <w:sym w:font="Wingdings" w:char="0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rPr>
                <w:rFonts w:hAnsi="宋体"/>
                <w:bCs/>
                <w:color w:val="000000"/>
                <w:highlight w:val="none"/>
              </w:rPr>
            </w:pPr>
            <w:r>
              <w:rPr>
                <w:b/>
                <w:bCs/>
                <w:color w:val="000000"/>
                <w:highlight w:val="none"/>
              </w:rPr>
              <w:sym w:font="Wingdings" w:char="0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pStyle w:val="222"/>
              <w:spacing w:line="500" w:lineRule="exact"/>
              <w:rPr>
                <w:rFonts w:hint="eastAsia" w:hAnsi="宋体" w:eastAsia="宋体" w:cs="宋体"/>
                <w:color w:val="000000"/>
                <w:szCs w:val="21"/>
                <w:highlight w:val="none"/>
                <w:lang w:eastAsia="zh-CN"/>
              </w:rPr>
            </w:pPr>
            <w:r>
              <w:rPr>
                <w:rFonts w:hint="eastAsia" w:hAnsi="宋体" w:cs="宋体"/>
                <w:color w:val="000000"/>
                <w:szCs w:val="21"/>
                <w:highlight w:val="none"/>
                <w:lang w:val="en-US" w:eastAsia="zh-CN"/>
              </w:rPr>
              <w:t>据实结算</w:t>
            </w:r>
            <w:r>
              <w:rPr>
                <w:rFonts w:hint="eastAsia" w:hAnsi="宋体" w:cs="宋体"/>
                <w:color w:val="000000"/>
                <w:szCs w:val="21"/>
                <w:highlight w:val="none"/>
              </w:rPr>
              <w:t>。税率：开具税务部门认可的、合法有效的技术服务发票</w:t>
            </w:r>
            <w:r>
              <w:rPr>
                <w:rFonts w:hint="eastAsia" w:hAnsi="宋体" w:cs="宋体"/>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0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ascii="Tahoma" w:hAnsi="宋体" w:cs="宋体"/>
                <w:color w:val="000000"/>
                <w:szCs w:val="21"/>
                <w:highlight w:val="none"/>
              </w:rPr>
            </w:pPr>
            <w:r>
              <w:rPr>
                <w:rFonts w:hint="eastAsia" w:cs="宋体" w:asciiTheme="minorEastAsia" w:hAnsiTheme="minorEastAsia" w:eastAsiaTheme="minorEastAsia"/>
                <w:color w:val="000000"/>
                <w:szCs w:val="24"/>
                <w:highlight w:val="none"/>
              </w:rPr>
              <w:t>1、</w:t>
            </w:r>
            <w:r>
              <w:rPr>
                <w:rFonts w:hint="eastAsia" w:ascii="宋体" w:hAnsi="宋体" w:eastAsia="宋体" w:cs="宋体"/>
                <w:sz w:val="24"/>
                <w:szCs w:val="24"/>
                <w:highlight w:val="none"/>
                <w:u w:val="none"/>
              </w:rPr>
              <w:t xml:space="preserve"> </w:t>
            </w:r>
            <w:r>
              <w:rPr>
                <w:rFonts w:hint="eastAsia" w:ascii="宋体" w:hAnsi="宋体" w:eastAsia="宋体" w:cs="宋体"/>
                <w:b w:val="0"/>
                <w:bCs/>
                <w:sz w:val="24"/>
                <w:szCs w:val="24"/>
                <w:highlight w:val="none"/>
                <w:u w:val="none"/>
              </w:rPr>
              <w:t>自合同签订之日起1+X年（X≤2），合同期满后，双方协商一致，可续签两次，一年一签，服务内容、质量及费用保持不变。</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2、当出现以下因素时，采购人有权随时终止合同，供应商不得以任何理由提出索赔要求：（1）政策性调整；（2）因供应商原因发生安全事故</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default" w:hAnsi="宋体" w:eastAsia="宋体"/>
                <w:color w:val="000000"/>
                <w:highlight w:val="none"/>
                <w:lang w:val="en-US" w:eastAsia="zh-CN"/>
              </w:rPr>
            </w:pPr>
            <w:r>
              <w:rPr>
                <w:rFonts w:hint="eastAsia" w:hAnsi="宋体"/>
                <w:color w:val="000000"/>
                <w:highlight w:val="none"/>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pStyle w:val="222"/>
              <w:numPr>
                <w:ilvl w:val="0"/>
                <w:numId w:val="3"/>
              </w:numPr>
              <w:spacing w:line="500" w:lineRule="exact"/>
              <w:rPr>
                <w:rFonts w:hint="eastAsia" w:ascii="宋体" w:hAnsi="宋体"/>
                <w:bCs/>
                <w:color w:val="000000"/>
                <w:highlight w:val="none"/>
              </w:rPr>
            </w:pPr>
            <w:r>
              <w:rPr>
                <w:rFonts w:hint="eastAsia" w:ascii="宋体" w:hAnsi="宋体"/>
                <w:bCs/>
                <w:color w:val="000000"/>
                <w:highlight w:val="none"/>
              </w:rPr>
              <w:t>履约保证金数额：</w:t>
            </w:r>
            <w:r>
              <w:rPr>
                <w:rFonts w:hint="eastAsia" w:ascii="宋体" w:hAnsi="宋体"/>
                <w:b/>
                <w:bCs w:val="0"/>
                <w:color w:val="000000"/>
                <w:highlight w:val="none"/>
              </w:rPr>
              <w:t>本项目</w:t>
            </w:r>
            <w:r>
              <w:rPr>
                <w:rFonts w:hint="eastAsia" w:ascii="宋体" w:hAnsi="宋体"/>
                <w:b/>
                <w:bCs w:val="0"/>
                <w:color w:val="000000"/>
                <w:highlight w:val="none"/>
                <w:lang w:val="en-US" w:eastAsia="zh-CN"/>
              </w:rPr>
              <w:t>定额</w:t>
            </w:r>
            <w:r>
              <w:rPr>
                <w:rFonts w:hint="eastAsia" w:ascii="宋体" w:hAnsi="宋体"/>
                <w:b/>
                <w:bCs w:val="0"/>
                <w:color w:val="000000"/>
                <w:highlight w:val="none"/>
              </w:rPr>
              <w:t>收取履约保证金</w:t>
            </w:r>
            <w:r>
              <w:rPr>
                <w:rFonts w:hint="eastAsia" w:ascii="宋体" w:hAnsi="宋体"/>
                <w:b/>
                <w:bCs w:val="0"/>
                <w:color w:val="000000"/>
                <w:highlight w:val="none"/>
                <w:lang w:val="en-US" w:eastAsia="zh-CN"/>
              </w:rPr>
              <w:t xml:space="preserve">  </w:t>
            </w:r>
            <w:r>
              <w:rPr>
                <w:rFonts w:hint="eastAsia" w:ascii="宋体" w:hAnsi="宋体"/>
                <w:b/>
                <w:bCs w:val="0"/>
                <w:color w:val="000000"/>
                <w:highlight w:val="none"/>
                <w:u w:val="single"/>
                <w:lang w:val="en-US" w:eastAsia="zh-CN"/>
              </w:rPr>
              <w:t xml:space="preserve">   0   元</w:t>
            </w:r>
          </w:p>
          <w:p>
            <w:pPr>
              <w:pStyle w:val="222"/>
              <w:numPr>
                <w:ilvl w:val="0"/>
                <w:numId w:val="0"/>
              </w:numPr>
              <w:spacing w:line="500" w:lineRule="exact"/>
              <w:rPr>
                <w:rFonts w:ascii="宋体" w:hAnsi="宋体"/>
                <w:bCs/>
                <w:color w:val="000000"/>
                <w:highlight w:val="none"/>
              </w:rPr>
            </w:pPr>
            <w:r>
              <w:rPr>
                <w:rFonts w:hint="eastAsia" w:ascii="宋体" w:hAnsi="宋体"/>
                <w:bCs/>
                <w:color w:val="000000"/>
                <w:highlight w:val="none"/>
              </w:rPr>
              <w:t xml:space="preserve">2.收受方式为： </w:t>
            </w:r>
            <w:r>
              <w:rPr>
                <w:rFonts w:hint="eastAsia" w:ascii="宋体" w:hAnsi="宋体"/>
                <w:bCs/>
                <w:color w:val="000000"/>
                <w:highlight w:val="none"/>
              </w:rPr>
              <w:sym w:font="Wingdings 2" w:char="0052"/>
            </w:r>
            <w:r>
              <w:rPr>
                <w:rFonts w:hint="eastAsia" w:ascii="宋体" w:hAnsi="宋体"/>
                <w:bCs/>
                <w:color w:val="000000"/>
                <w:highlight w:val="none"/>
              </w:rPr>
              <w:t xml:space="preserve">银行保函  </w:t>
            </w:r>
            <w:r>
              <w:rPr>
                <w:rFonts w:hint="eastAsia" w:ascii="宋体" w:hAnsi="宋体"/>
                <w:bCs/>
                <w:color w:val="000000"/>
                <w:highlight w:val="none"/>
              </w:rPr>
              <w:sym w:font="Wingdings 2" w:char="0052"/>
            </w:r>
            <w:r>
              <w:rPr>
                <w:rFonts w:hint="eastAsia" w:ascii="宋体" w:hAnsi="宋体"/>
                <w:bCs/>
                <w:color w:val="000000"/>
                <w:highlight w:val="none"/>
              </w:rPr>
              <w:t xml:space="preserve">保证保险 </w:t>
            </w:r>
            <w:r>
              <w:rPr>
                <w:rFonts w:ascii="宋体" w:hAnsi="宋体"/>
                <w:bCs/>
                <w:color w:val="000000"/>
                <w:highlight w:val="none"/>
              </w:rPr>
              <w:t xml:space="preserve"> </w:t>
            </w:r>
            <w:r>
              <w:rPr>
                <w:rFonts w:hint="eastAsia" w:ascii="宋体" w:hAnsi="宋体"/>
                <w:bCs/>
                <w:color w:val="000000"/>
                <w:highlight w:val="none"/>
                <w:lang w:eastAsia="zh-CN"/>
              </w:rPr>
              <w:t>☑</w:t>
            </w:r>
            <w:r>
              <w:rPr>
                <w:rFonts w:hint="eastAsia" w:ascii="宋体" w:hAnsi="宋体"/>
                <w:bCs/>
                <w:color w:val="000000"/>
                <w:highlight w:val="none"/>
              </w:rPr>
              <w:t>担保机构担保</w:t>
            </w:r>
            <w:r>
              <w:rPr>
                <w:rFonts w:ascii="宋体" w:hAnsi="宋体"/>
                <w:bCs/>
                <w:color w:val="000000"/>
                <w:highlight w:val="none"/>
              </w:rPr>
              <w:t xml:space="preserve">  </w:t>
            </w:r>
          </w:p>
          <w:p>
            <w:pPr>
              <w:pStyle w:val="222"/>
              <w:spacing w:line="500" w:lineRule="exact"/>
              <w:rPr>
                <w:rFonts w:ascii="宋体" w:hAnsi="宋体"/>
                <w:bCs/>
                <w:color w:val="000000"/>
                <w:highlight w:val="none"/>
              </w:rPr>
            </w:pPr>
            <w:r>
              <w:rPr>
                <w:rFonts w:ascii="宋体" w:hAnsi="宋体"/>
                <w:bCs/>
                <w:color w:val="000000"/>
                <w:highlight w:val="none"/>
              </w:rPr>
              <w:t>3.</w:t>
            </w:r>
            <w:r>
              <w:rPr>
                <w:rFonts w:hint="eastAsia" w:ascii="宋体" w:hAnsi="宋体"/>
                <w:bCs/>
                <w:color w:val="000000"/>
                <w:highlight w:val="none"/>
              </w:rPr>
              <w:t>收受人为</w:t>
            </w:r>
            <w:r>
              <w:rPr>
                <w:rFonts w:ascii="宋体" w:hAnsi="宋体"/>
                <w:bCs/>
                <w:color w:val="000000"/>
                <w:highlight w:val="none"/>
              </w:rPr>
              <w:t>：</w:t>
            </w:r>
            <w:r>
              <w:rPr>
                <w:rFonts w:hint="eastAsia" w:ascii="宋体" w:hAnsi="宋体"/>
                <w:bCs/>
                <w:color w:val="000000"/>
                <w:highlight w:val="none"/>
                <w:lang w:eastAsia="zh-CN"/>
              </w:rPr>
              <w:t>☑</w:t>
            </w:r>
            <w:r>
              <w:rPr>
                <w:rFonts w:hint="eastAsia" w:ascii="宋体" w:hAnsi="宋体"/>
                <w:bCs/>
                <w:color w:val="000000"/>
                <w:highlight w:val="none"/>
              </w:rPr>
              <w:t>招标人</w:t>
            </w:r>
          </w:p>
          <w:p>
            <w:pPr>
              <w:pStyle w:val="222"/>
              <w:spacing w:line="500" w:lineRule="exact"/>
              <w:rPr>
                <w:rFonts w:hint="eastAsia" w:ascii="宋体" w:hAnsi="宋体"/>
                <w:bCs/>
                <w:color w:val="000000"/>
                <w:highlight w:val="none"/>
              </w:rPr>
            </w:pPr>
            <w:r>
              <w:rPr>
                <w:rFonts w:hint="eastAsia" w:ascii="宋体" w:hAnsi="宋体"/>
                <w:bCs/>
                <w:color w:val="000000"/>
                <w:highlight w:val="none"/>
              </w:rPr>
              <w:t>4.提交时限：合同签订前按规定提交履约保证金，若中标人在规定时限内未提交履约保证金的，招标人有权取消其中标资格。</w:t>
            </w:r>
          </w:p>
          <w:p>
            <w:pPr>
              <w:pStyle w:val="222"/>
              <w:spacing w:line="500" w:lineRule="exact"/>
              <w:rPr>
                <w:rFonts w:hint="eastAsia" w:ascii="宋体" w:hAnsi="宋体"/>
                <w:bCs/>
                <w:color w:val="000000"/>
                <w:highlight w:val="none"/>
                <w:u w:val="single"/>
              </w:rPr>
            </w:pPr>
            <w:r>
              <w:rPr>
                <w:rFonts w:hint="eastAsia" w:ascii="宋体" w:hAnsi="宋体"/>
                <w:bCs/>
                <w:color w:val="000000"/>
                <w:highlight w:val="none"/>
              </w:rPr>
              <w:t>5.退还：</w:t>
            </w:r>
            <w:r>
              <w:rPr>
                <w:rFonts w:hint="eastAsia" w:ascii="宋体" w:hAnsi="宋体"/>
                <w:b/>
                <w:bCs w:val="0"/>
                <w:color w:val="000000"/>
                <w:highlight w:val="none"/>
                <w:u w:val="single"/>
                <w:lang w:val="en-US" w:eastAsia="zh-CN"/>
              </w:rPr>
              <w:t>项目履约完成后，一次性退还。</w:t>
            </w:r>
          </w:p>
          <w:p>
            <w:pPr>
              <w:pStyle w:val="222"/>
              <w:spacing w:line="500" w:lineRule="exact"/>
              <w:rPr>
                <w:rFonts w:hint="eastAsia" w:ascii="宋体" w:hAnsi="宋体"/>
                <w:bCs/>
                <w:color w:val="000000"/>
                <w:highlight w:val="none"/>
              </w:rPr>
            </w:pPr>
            <w:r>
              <w:rPr>
                <w:rFonts w:hint="eastAsia" w:ascii="宋体" w:hAnsi="宋体"/>
                <w:bCs/>
                <w:color w:val="000000"/>
                <w:highlight w:val="none"/>
              </w:rPr>
              <w:t>6.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pPr>
              <w:pStyle w:val="222"/>
              <w:spacing w:line="500" w:lineRule="exact"/>
              <w:rPr>
                <w:rFonts w:hint="eastAsia" w:ascii="宋体" w:hAnsi="宋体"/>
                <w:bCs/>
                <w:color w:val="000000"/>
                <w:highlight w:val="none"/>
              </w:rPr>
            </w:pPr>
            <w:r>
              <w:rPr>
                <w:rFonts w:hint="eastAsia" w:ascii="宋体" w:hAnsi="宋体"/>
                <w:bCs/>
                <w:color w:val="000000"/>
                <w:highlight w:val="none"/>
              </w:rPr>
              <w:t>7.如采用担保机构担保，应为注册地在合肥行政区域（含四县一市）范围内的融资担保机构或经安徽省地方金融监督管理局备案的融资担保机构出具的无条件担保。</w:t>
            </w:r>
          </w:p>
          <w:p>
            <w:pPr>
              <w:spacing w:line="360" w:lineRule="auto"/>
              <w:rPr>
                <w:rFonts w:hint="eastAsia" w:ascii="宋体" w:hAnsi="宋体"/>
                <w:snapToGrid w:val="0"/>
                <w:kern w:val="0"/>
                <w:szCs w:val="21"/>
                <w:highlight w:val="none"/>
              </w:rPr>
            </w:pPr>
            <w:r>
              <w:rPr>
                <w:rFonts w:hint="eastAsia" w:ascii="宋体" w:hAnsi="宋体"/>
                <w:bCs/>
                <w:color w:val="000000"/>
                <w:highlight w:val="none"/>
              </w:rPr>
              <w:t>8.以上各类机构出具的以担保函、保证保险承担责任的方式均须满足无条件见索即付条件。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val="0"/>
          <w:sz w:val="24"/>
          <w:szCs w:val="24"/>
          <w:lang w:val="en-US" w:eastAsia="zh-CN"/>
        </w:rPr>
      </w:pPr>
      <w:r>
        <w:rPr>
          <w:rFonts w:hint="eastAsia"/>
          <w:b/>
          <w:bCs w:val="0"/>
          <w:sz w:val="24"/>
          <w:szCs w:val="24"/>
          <w:lang w:val="en-US" w:eastAsia="zh-CN"/>
        </w:rPr>
        <w:t>二、服务内容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38"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委托方</w:t>
      </w:r>
      <w:r>
        <w:rPr>
          <w:rFonts w:hint="eastAsia" w:ascii="宋体" w:hAnsi="宋体" w:eastAsia="宋体" w:cs="宋体"/>
          <w:sz w:val="24"/>
          <w:szCs w:val="24"/>
        </w:rPr>
        <w:t>作为危险废物产生单位委托</w:t>
      </w:r>
      <w:r>
        <w:rPr>
          <w:rFonts w:hint="eastAsia" w:ascii="宋体" w:hAnsi="宋体" w:eastAsia="宋体" w:cs="宋体"/>
          <w:sz w:val="24"/>
          <w:szCs w:val="24"/>
          <w:lang w:val="en-US" w:eastAsia="zh-CN"/>
        </w:rPr>
        <w:t>处置方</w:t>
      </w:r>
      <w:r>
        <w:rPr>
          <w:rFonts w:hint="eastAsia" w:ascii="宋体" w:hAnsi="宋体" w:eastAsia="宋体" w:cs="宋体"/>
          <w:sz w:val="24"/>
          <w:szCs w:val="24"/>
        </w:rPr>
        <w:t>对其产生的危险废物进行处理和处置。</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38" w:firstLineChars="200"/>
        <w:textAlignment w:val="auto"/>
        <w:rPr>
          <w:rFonts w:ascii="宋体" w:hAnsi="宋体" w:eastAsia="宋体" w:cs="宋体"/>
          <w:sz w:val="24"/>
          <w:szCs w:val="24"/>
        </w:rPr>
      </w:pPr>
      <w:r>
        <w:rPr>
          <w:rFonts w:hint="eastAsia" w:ascii="宋体" w:hAnsi="宋体" w:eastAsia="宋体" w:cs="宋体"/>
          <w:sz w:val="24"/>
          <w:szCs w:val="24"/>
        </w:rPr>
        <w:t>废物的运输须按国家有关危险废物的运输规定执行，由</w:t>
      </w:r>
      <w:r>
        <w:rPr>
          <w:rFonts w:hint="eastAsia" w:ascii="宋体" w:hAnsi="宋体" w:eastAsia="宋体" w:cs="宋体"/>
          <w:sz w:val="24"/>
          <w:szCs w:val="24"/>
          <w:lang w:val="en-US" w:eastAsia="zh-CN"/>
        </w:rPr>
        <w:t>处置方</w:t>
      </w:r>
      <w:r>
        <w:rPr>
          <w:rFonts w:hint="eastAsia" w:ascii="宋体" w:hAnsi="宋体" w:eastAsia="宋体" w:cs="宋体"/>
          <w:sz w:val="24"/>
          <w:szCs w:val="24"/>
        </w:rPr>
        <w:t>负责运输。</w:t>
      </w:r>
      <w:r>
        <w:rPr>
          <w:rFonts w:hint="eastAsia" w:ascii="宋体" w:hAnsi="宋体" w:eastAsia="宋体" w:cs="宋体"/>
          <w:sz w:val="24"/>
          <w:szCs w:val="24"/>
          <w:lang w:val="en-US" w:eastAsia="zh-CN"/>
        </w:rPr>
        <w:t>委托方</w:t>
      </w:r>
      <w:r>
        <w:rPr>
          <w:rFonts w:hint="eastAsia" w:ascii="宋体" w:hAnsi="宋体" w:eastAsia="宋体" w:cs="宋体"/>
          <w:sz w:val="24"/>
          <w:szCs w:val="24"/>
        </w:rPr>
        <w:t>须提前1</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个工作日向</w:t>
      </w:r>
      <w:r>
        <w:rPr>
          <w:rFonts w:hint="eastAsia" w:ascii="宋体" w:hAnsi="宋体" w:eastAsia="宋体" w:cs="宋体"/>
          <w:sz w:val="24"/>
          <w:szCs w:val="24"/>
          <w:lang w:val="en-US" w:eastAsia="zh-CN"/>
        </w:rPr>
        <w:t>处置方</w:t>
      </w:r>
      <w:r>
        <w:rPr>
          <w:rFonts w:hint="eastAsia" w:ascii="宋体" w:hAnsi="宋体" w:eastAsia="宋体" w:cs="宋体"/>
          <w:sz w:val="24"/>
          <w:szCs w:val="24"/>
        </w:rPr>
        <w:t>提出危险废物转移申请，以便</w:t>
      </w:r>
      <w:r>
        <w:rPr>
          <w:rFonts w:hint="eastAsia" w:ascii="宋体" w:hAnsi="宋体" w:eastAsia="宋体" w:cs="宋体"/>
          <w:sz w:val="24"/>
          <w:szCs w:val="24"/>
          <w:lang w:val="en-US" w:eastAsia="zh-CN"/>
        </w:rPr>
        <w:t>处置方</w:t>
      </w:r>
      <w:r>
        <w:rPr>
          <w:rFonts w:hint="eastAsia" w:ascii="宋体" w:hAnsi="宋体" w:eastAsia="宋体" w:cs="宋体"/>
          <w:sz w:val="24"/>
          <w:szCs w:val="24"/>
        </w:rPr>
        <w:t>做好入库准备</w:t>
      </w:r>
      <w:r>
        <w:rPr>
          <w:rFonts w:hint="eastAsia" w:ascii="宋体" w:hAnsi="宋体" w:eastAsia="宋体" w:cs="宋体"/>
          <w:sz w:val="24"/>
          <w:szCs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38"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根据《中华人民共和国固体废物污染环境防治法》及相关规定，</w:t>
      </w:r>
      <w:r>
        <w:rPr>
          <w:rFonts w:hint="eastAsia" w:ascii="宋体" w:hAnsi="宋体" w:eastAsia="宋体" w:cs="宋体"/>
          <w:sz w:val="24"/>
          <w:szCs w:val="24"/>
          <w:lang w:val="en-US" w:eastAsia="zh-CN"/>
        </w:rPr>
        <w:t>委托方</w:t>
      </w:r>
      <w:r>
        <w:rPr>
          <w:rFonts w:hint="eastAsia" w:ascii="宋体" w:hAnsi="宋体" w:eastAsia="宋体" w:cs="宋体"/>
          <w:sz w:val="24"/>
          <w:szCs w:val="24"/>
        </w:rPr>
        <w:t>应负责依法向所在地县级以上地方人民政府环境保护行政主管部门进行危险废物转移的申请和危险废物的种类、产生量、流向、贮存、处置等有关资料的申报，经批准后始得进行废物转移运输和处置。</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38"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处置方负责按照国家有关规定和标准对委托的废物进行安全处置，并按照国家有关规定承担违约处置的相关责任。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38"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处置方</w:t>
      </w:r>
      <w:r>
        <w:rPr>
          <w:rFonts w:ascii="宋体" w:hAnsi="宋体" w:eastAsia="宋体" w:cs="宋体"/>
          <w:sz w:val="24"/>
          <w:szCs w:val="24"/>
        </w:rPr>
        <w:t>将指定专人负责危险废物转移、处置、结算、报送资料等。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38"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处置方</w:t>
      </w:r>
      <w:r>
        <w:rPr>
          <w:rFonts w:ascii="宋体" w:hAnsi="宋体" w:eastAsia="宋体" w:cs="宋体"/>
          <w:sz w:val="24"/>
          <w:szCs w:val="24"/>
        </w:rPr>
        <w:t>应协助</w:t>
      </w:r>
      <w:r>
        <w:rPr>
          <w:rFonts w:hint="eastAsia" w:ascii="宋体" w:hAnsi="宋体" w:eastAsia="宋体" w:cs="宋体"/>
          <w:sz w:val="24"/>
          <w:szCs w:val="24"/>
          <w:lang w:val="en-US" w:eastAsia="zh-CN"/>
        </w:rPr>
        <w:t>委托方</w:t>
      </w:r>
      <w:r>
        <w:rPr>
          <w:rFonts w:ascii="宋体" w:hAnsi="宋体" w:eastAsia="宋体" w:cs="宋体"/>
          <w:sz w:val="24"/>
          <w:szCs w:val="24"/>
        </w:rPr>
        <w:t>办理废物的申报和废物转移审批手续，除有一些应</w:t>
      </w:r>
      <w:r>
        <w:rPr>
          <w:rFonts w:hint="eastAsia" w:ascii="宋体" w:hAnsi="宋体" w:eastAsia="宋体" w:cs="宋体"/>
          <w:sz w:val="24"/>
          <w:szCs w:val="24"/>
          <w:lang w:val="en-US" w:eastAsia="zh-CN"/>
        </w:rPr>
        <w:t>由其</w:t>
      </w:r>
      <w:r>
        <w:rPr>
          <w:rFonts w:ascii="宋体" w:hAnsi="宋体" w:eastAsia="宋体" w:cs="宋体"/>
          <w:sz w:val="24"/>
          <w:szCs w:val="24"/>
        </w:rPr>
        <w:t>自行去环保部门办理的手续外。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val="0"/>
          <w:sz w:val="24"/>
          <w:szCs w:val="24"/>
          <w:lang w:val="en-US" w:eastAsia="zh-CN"/>
        </w:rPr>
      </w:pPr>
      <w:r>
        <w:rPr>
          <w:rFonts w:hint="eastAsia"/>
          <w:b/>
          <w:bCs w:val="0"/>
          <w:sz w:val="24"/>
          <w:szCs w:val="24"/>
          <w:lang w:val="en-US" w:eastAsia="zh-CN"/>
        </w:rPr>
        <w:t>三、报价要求</w:t>
      </w:r>
    </w:p>
    <w:tbl>
      <w:tblPr>
        <w:tblStyle w:val="65"/>
        <w:tblW w:w="9685" w:type="dxa"/>
        <w:jc w:val="center"/>
        <w:tblLayout w:type="fixed"/>
        <w:tblCellMar>
          <w:top w:w="0" w:type="dxa"/>
          <w:left w:w="108" w:type="dxa"/>
          <w:bottom w:w="0" w:type="dxa"/>
          <w:right w:w="108" w:type="dxa"/>
        </w:tblCellMar>
      </w:tblPr>
      <w:tblGrid>
        <w:gridCol w:w="591"/>
        <w:gridCol w:w="947"/>
        <w:gridCol w:w="635"/>
        <w:gridCol w:w="664"/>
        <w:gridCol w:w="713"/>
        <w:gridCol w:w="587"/>
        <w:gridCol w:w="828"/>
        <w:gridCol w:w="1106"/>
        <w:gridCol w:w="950"/>
        <w:gridCol w:w="823"/>
        <w:gridCol w:w="785"/>
        <w:gridCol w:w="1056"/>
      </w:tblGrid>
      <w:tr>
        <w:tblPrEx>
          <w:tblCellMar>
            <w:top w:w="0" w:type="dxa"/>
            <w:left w:w="108" w:type="dxa"/>
            <w:bottom w:w="0" w:type="dxa"/>
            <w:right w:w="108" w:type="dxa"/>
          </w:tblCellMar>
        </w:tblPrEx>
        <w:trPr>
          <w:trHeight w:val="474"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序号</w:t>
            </w:r>
          </w:p>
        </w:tc>
        <w:tc>
          <w:tcPr>
            <w:tcW w:w="947"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废物   种类</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形态</w:t>
            </w:r>
          </w:p>
        </w:tc>
        <w:tc>
          <w:tcPr>
            <w:tcW w:w="664"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处置量</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包装方式</w:t>
            </w:r>
          </w:p>
        </w:tc>
        <w:tc>
          <w:tcPr>
            <w:tcW w:w="587"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编号</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废物    代码</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主要有害    成分</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预估年产生量</w:t>
            </w: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控制</w:t>
            </w:r>
            <w:r>
              <w:rPr>
                <w:rFonts w:hint="eastAsia" w:ascii="宋体" w:hAnsi="宋体" w:cs="宋体"/>
                <w:b/>
                <w:bCs/>
                <w:kern w:val="0"/>
                <w:sz w:val="22"/>
                <w:szCs w:val="22"/>
              </w:rPr>
              <w:t>单价</w:t>
            </w: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cs="宋体"/>
                <w:b/>
                <w:bCs/>
                <w:kern w:val="0"/>
                <w:sz w:val="22"/>
                <w:szCs w:val="22"/>
                <w:lang w:val="en-US"/>
              </w:rPr>
            </w:pPr>
            <w:r>
              <w:rPr>
                <w:rFonts w:hint="eastAsia" w:ascii="宋体" w:hAnsi="宋体" w:cs="宋体"/>
                <w:b/>
                <w:bCs/>
                <w:kern w:val="0"/>
                <w:sz w:val="22"/>
                <w:szCs w:val="22"/>
                <w:lang w:val="en-US" w:eastAsia="zh-CN"/>
              </w:rPr>
              <w:t>投标单价</w:t>
            </w:r>
          </w:p>
        </w:tc>
        <w:tc>
          <w:tcPr>
            <w:tcW w:w="1056"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b/>
                <w:bCs/>
                <w:kern w:val="0"/>
                <w:sz w:val="22"/>
                <w:szCs w:val="22"/>
              </w:rPr>
            </w:pPr>
            <w:r>
              <w:rPr>
                <w:rFonts w:hint="eastAsia" w:ascii="宋体" w:hAnsi="宋体" w:cs="宋体"/>
                <w:b/>
                <w:bCs/>
                <w:kern w:val="0"/>
                <w:sz w:val="22"/>
                <w:szCs w:val="22"/>
              </w:rPr>
              <w:t>处置方式</w:t>
            </w:r>
          </w:p>
        </w:tc>
      </w:tr>
      <w:tr>
        <w:tblPrEx>
          <w:tblCellMar>
            <w:top w:w="0" w:type="dxa"/>
            <w:left w:w="108" w:type="dxa"/>
            <w:bottom w:w="0" w:type="dxa"/>
            <w:right w:w="108" w:type="dxa"/>
          </w:tblCellMar>
        </w:tblPrEx>
        <w:trPr>
          <w:trHeight w:val="403"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rPr>
            </w:pPr>
            <w:r>
              <w:rPr>
                <w:rFonts w:hint="eastAsia" w:ascii="宋体" w:hAnsi="宋体" w:cs="宋体"/>
                <w:kern w:val="0"/>
                <w:sz w:val="22"/>
              </w:rPr>
              <w:t>1</w:t>
            </w:r>
          </w:p>
        </w:tc>
        <w:tc>
          <w:tcPr>
            <w:tcW w:w="947"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在线检测废液</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液态</w:t>
            </w:r>
          </w:p>
        </w:tc>
        <w:tc>
          <w:tcPr>
            <w:tcW w:w="66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据实结算</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桶装</w:t>
            </w:r>
          </w:p>
        </w:tc>
        <w:tc>
          <w:tcPr>
            <w:tcW w:w="587"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HW49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900-047-49</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COD,氨氮，总磷</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0.6吨</w:t>
            </w: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10100</w:t>
            </w:r>
          </w:p>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元/吨</w:t>
            </w: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p>
        </w:tc>
        <w:tc>
          <w:tcPr>
            <w:tcW w:w="10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物化</w:t>
            </w:r>
          </w:p>
        </w:tc>
      </w:tr>
      <w:tr>
        <w:tblPrEx>
          <w:tblCellMar>
            <w:top w:w="0" w:type="dxa"/>
            <w:left w:w="108" w:type="dxa"/>
            <w:bottom w:w="0" w:type="dxa"/>
            <w:right w:w="108" w:type="dxa"/>
          </w:tblCellMar>
        </w:tblPrEx>
        <w:trPr>
          <w:trHeight w:val="403"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val="en-US" w:eastAsia="zh-CN"/>
              </w:rPr>
              <w:t>2</w:t>
            </w:r>
          </w:p>
        </w:tc>
        <w:tc>
          <w:tcPr>
            <w:tcW w:w="947"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废试剂空瓶</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固态</w:t>
            </w:r>
          </w:p>
        </w:tc>
        <w:tc>
          <w:tcPr>
            <w:tcW w:w="66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据实结算</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盒装</w:t>
            </w:r>
          </w:p>
        </w:tc>
        <w:tc>
          <w:tcPr>
            <w:tcW w:w="587"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HW49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900-041-49</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有机物</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0.2吨</w:t>
            </w: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7100</w:t>
            </w:r>
          </w:p>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元/吨</w:t>
            </w: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p>
        </w:tc>
        <w:tc>
          <w:tcPr>
            <w:tcW w:w="10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焚烧</w:t>
            </w:r>
          </w:p>
        </w:tc>
      </w:tr>
      <w:tr>
        <w:tblPrEx>
          <w:tblCellMar>
            <w:top w:w="0" w:type="dxa"/>
            <w:left w:w="108" w:type="dxa"/>
            <w:bottom w:w="0" w:type="dxa"/>
            <w:right w:w="108" w:type="dxa"/>
          </w:tblCellMar>
        </w:tblPrEx>
        <w:trPr>
          <w:trHeight w:val="403"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w:t>
            </w:r>
          </w:p>
        </w:tc>
        <w:tc>
          <w:tcPr>
            <w:tcW w:w="94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紫外线灯管</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固态</w:t>
            </w:r>
          </w:p>
        </w:tc>
        <w:tc>
          <w:tcPr>
            <w:tcW w:w="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据实结算</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盒装</w:t>
            </w:r>
          </w:p>
        </w:tc>
        <w:tc>
          <w:tcPr>
            <w:tcW w:w="58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HW29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900-023-29</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含汞</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20根</w:t>
            </w: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110元/根</w:t>
            </w: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p>
        </w:tc>
        <w:tc>
          <w:tcPr>
            <w:tcW w:w="10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eastAsia="zh-CN"/>
              </w:rPr>
              <w:t>物化</w:t>
            </w:r>
          </w:p>
        </w:tc>
      </w:tr>
      <w:tr>
        <w:tblPrEx>
          <w:tblCellMar>
            <w:top w:w="0" w:type="dxa"/>
            <w:left w:w="108" w:type="dxa"/>
            <w:bottom w:w="0" w:type="dxa"/>
            <w:right w:w="108" w:type="dxa"/>
          </w:tblCellMar>
        </w:tblPrEx>
        <w:trPr>
          <w:trHeight w:val="617" w:hRule="atLeast"/>
          <w:jc w:val="center"/>
        </w:trPr>
        <w:tc>
          <w:tcPr>
            <w:tcW w:w="7844"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控制总价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9680元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注：危废数量以固废系统内实际数量为准，</w:t>
      </w:r>
      <w:r>
        <w:rPr>
          <w:rFonts w:hint="eastAsia"/>
          <w:sz w:val="24"/>
          <w:szCs w:val="24"/>
        </w:rPr>
        <w:t>过磅单据</w:t>
      </w:r>
      <w:r>
        <w:rPr>
          <w:rFonts w:hint="eastAsia"/>
          <w:sz w:val="24"/>
          <w:szCs w:val="24"/>
          <w:lang w:val="en-US" w:eastAsia="zh-CN"/>
        </w:rPr>
        <w:t>需</w:t>
      </w:r>
      <w:r>
        <w:rPr>
          <w:rFonts w:hint="eastAsia"/>
          <w:sz w:val="24"/>
          <w:szCs w:val="24"/>
        </w:rPr>
        <w:t>双方签字确认</w:t>
      </w:r>
      <w:r>
        <w:rPr>
          <w:rFonts w:hint="eastAsia"/>
          <w:sz w:val="24"/>
          <w:szCs w:val="24"/>
          <w:lang w:eastAsia="zh-CN"/>
        </w:rPr>
        <w:t>，</w:t>
      </w:r>
      <w:r>
        <w:rPr>
          <w:rFonts w:hint="eastAsia" w:ascii="宋体" w:hAnsi="宋体" w:eastAsia="宋体" w:cs="宋体"/>
          <w:sz w:val="24"/>
          <w:szCs w:val="24"/>
          <w:lang w:val="en-US" w:eastAsia="zh-CN"/>
        </w:rPr>
        <w:t>价格含</w:t>
      </w:r>
      <w:r>
        <w:rPr>
          <w:rFonts w:hint="eastAsia" w:hAnsi="宋体" w:cs="宋体"/>
          <w:sz w:val="24"/>
          <w:szCs w:val="24"/>
          <w:lang w:val="en-US" w:eastAsia="zh-CN"/>
        </w:rPr>
        <w:t>上车后的人工、</w:t>
      </w:r>
      <w:r>
        <w:rPr>
          <w:rFonts w:hint="eastAsia" w:ascii="宋体" w:hAnsi="宋体" w:eastAsia="宋体" w:cs="宋体"/>
          <w:sz w:val="24"/>
          <w:szCs w:val="24"/>
          <w:lang w:val="en-US" w:eastAsia="zh-CN"/>
        </w:rPr>
        <w:t>运费</w:t>
      </w:r>
      <w:r>
        <w:rPr>
          <w:rFonts w:hint="eastAsia" w:hAnsi="宋体" w:cs="宋体"/>
          <w:sz w:val="24"/>
          <w:szCs w:val="24"/>
          <w:lang w:val="en-US" w:eastAsia="zh-CN"/>
        </w:rPr>
        <w:t>等一切费用</w:t>
      </w:r>
      <w:r>
        <w:rPr>
          <w:rFonts w:hint="eastAsia" w:ascii="宋体" w:hAnsi="宋体" w:eastAsia="宋体" w:cs="宋体"/>
          <w:sz w:val="24"/>
          <w:szCs w:val="24"/>
          <w:lang w:val="en-US" w:eastAsia="zh-CN"/>
        </w:rPr>
        <w:t>。</w:t>
      </w:r>
    </w:p>
    <w:p>
      <w:bookmarkStart w:id="8" w:name="_GoBack"/>
      <w:bookmarkEnd w:id="8"/>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合肥金晶水务有限公司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F5C00"/>
    <w:multiLevelType w:val="singleLevel"/>
    <w:tmpl w:val="9C6F5C00"/>
    <w:lvl w:ilvl="0" w:tentative="0">
      <w:start w:val="1"/>
      <w:numFmt w:val="decimal"/>
      <w:lvlText w:val="%1."/>
      <w:lvlJc w:val="left"/>
      <w:pPr>
        <w:tabs>
          <w:tab w:val="left" w:pos="312"/>
        </w:tabs>
      </w:pPr>
    </w:lvl>
  </w:abstractNum>
  <w:abstractNum w:abstractNumId="1">
    <w:nsid w:val="9EE4E0B7"/>
    <w:multiLevelType w:val="singleLevel"/>
    <w:tmpl w:val="9EE4E0B7"/>
    <w:lvl w:ilvl="0" w:tentative="0">
      <w:start w:val="1"/>
      <w:numFmt w:val="chineseCounting"/>
      <w:suff w:val="nothing"/>
      <w:lvlText w:val="%1、"/>
      <w:lvlJc w:val="left"/>
      <w:rPr>
        <w:rFonts w:hint="eastAsia"/>
      </w:rPr>
    </w:lvl>
  </w:abstractNum>
  <w:abstractNum w:abstractNumId="2">
    <w:nsid w:val="4437AF9F"/>
    <w:multiLevelType w:val="singleLevel"/>
    <w:tmpl w:val="4437AF9F"/>
    <w:lvl w:ilvl="0" w:tentative="0">
      <w:start w:val="1"/>
      <w:numFmt w:val="decimal"/>
      <w:suff w:val="nothing"/>
      <w:lvlText w:val="%1、"/>
      <w:lvlJc w:val="left"/>
    </w:lvl>
  </w:abstractNum>
  <w:abstractNum w:abstractNumId="3">
    <w:nsid w:val="4B13CB8D"/>
    <w:multiLevelType w:val="singleLevel"/>
    <w:tmpl w:val="4B13CB8D"/>
    <w:lvl w:ilvl="0" w:tentative="0">
      <w:start w:val="1"/>
      <w:numFmt w:val="decimal"/>
      <w:pStyle w:val="13"/>
      <w:lvlText w:val="%1."/>
      <w:lvlJc w:val="left"/>
      <w:pPr>
        <w:tabs>
          <w:tab w:val="left" w:pos="780"/>
        </w:tabs>
        <w:ind w:left="7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1551588"/>
    <w:rsid w:val="02486FA3"/>
    <w:rsid w:val="03BF5149"/>
    <w:rsid w:val="041E18D4"/>
    <w:rsid w:val="04E01777"/>
    <w:rsid w:val="055167AC"/>
    <w:rsid w:val="05665D07"/>
    <w:rsid w:val="05905DF7"/>
    <w:rsid w:val="05A63A8C"/>
    <w:rsid w:val="073308E6"/>
    <w:rsid w:val="08B86E03"/>
    <w:rsid w:val="08C80B30"/>
    <w:rsid w:val="092034C7"/>
    <w:rsid w:val="092C5938"/>
    <w:rsid w:val="09767F5F"/>
    <w:rsid w:val="09CD607B"/>
    <w:rsid w:val="09E04844"/>
    <w:rsid w:val="09EE7B05"/>
    <w:rsid w:val="0A196B4D"/>
    <w:rsid w:val="0A2D197E"/>
    <w:rsid w:val="0A8E4B44"/>
    <w:rsid w:val="0AB25BCB"/>
    <w:rsid w:val="0B2145C6"/>
    <w:rsid w:val="0B91068C"/>
    <w:rsid w:val="0C466F00"/>
    <w:rsid w:val="0CC6293D"/>
    <w:rsid w:val="0CD049A0"/>
    <w:rsid w:val="0D0906C9"/>
    <w:rsid w:val="0D126C7E"/>
    <w:rsid w:val="0E1C20A0"/>
    <w:rsid w:val="10912EC3"/>
    <w:rsid w:val="11467B6E"/>
    <w:rsid w:val="11916802"/>
    <w:rsid w:val="11E85BC4"/>
    <w:rsid w:val="128727B8"/>
    <w:rsid w:val="13571F9E"/>
    <w:rsid w:val="13B0220C"/>
    <w:rsid w:val="13BD10E1"/>
    <w:rsid w:val="14420D88"/>
    <w:rsid w:val="14A07CCD"/>
    <w:rsid w:val="15B12C0B"/>
    <w:rsid w:val="15CC6AEE"/>
    <w:rsid w:val="167A7DAC"/>
    <w:rsid w:val="17726828"/>
    <w:rsid w:val="184247A3"/>
    <w:rsid w:val="18465535"/>
    <w:rsid w:val="198B5630"/>
    <w:rsid w:val="19EC6CCB"/>
    <w:rsid w:val="1AEC4059"/>
    <w:rsid w:val="1B023953"/>
    <w:rsid w:val="1CCE4908"/>
    <w:rsid w:val="1E212D2C"/>
    <w:rsid w:val="1FAF6052"/>
    <w:rsid w:val="20C36435"/>
    <w:rsid w:val="2150290B"/>
    <w:rsid w:val="220F56F1"/>
    <w:rsid w:val="247C01A4"/>
    <w:rsid w:val="24F075EF"/>
    <w:rsid w:val="25235D17"/>
    <w:rsid w:val="257D4325"/>
    <w:rsid w:val="25826736"/>
    <w:rsid w:val="25863B04"/>
    <w:rsid w:val="25AC2F56"/>
    <w:rsid w:val="267F7783"/>
    <w:rsid w:val="26D0546D"/>
    <w:rsid w:val="26E95C38"/>
    <w:rsid w:val="26F8146C"/>
    <w:rsid w:val="286363CC"/>
    <w:rsid w:val="28A424D8"/>
    <w:rsid w:val="2A401170"/>
    <w:rsid w:val="2A87709E"/>
    <w:rsid w:val="2ACB2345"/>
    <w:rsid w:val="2B071E91"/>
    <w:rsid w:val="2CED4ED6"/>
    <w:rsid w:val="2D003CDA"/>
    <w:rsid w:val="2D005F49"/>
    <w:rsid w:val="2D180B16"/>
    <w:rsid w:val="2D642EDA"/>
    <w:rsid w:val="2E243225"/>
    <w:rsid w:val="2E3B16F7"/>
    <w:rsid w:val="2F124AB0"/>
    <w:rsid w:val="30172FC7"/>
    <w:rsid w:val="305A2C48"/>
    <w:rsid w:val="31892A9F"/>
    <w:rsid w:val="31CD41A8"/>
    <w:rsid w:val="31DA308D"/>
    <w:rsid w:val="32AC4DF2"/>
    <w:rsid w:val="32CC4C19"/>
    <w:rsid w:val="32DF6E6C"/>
    <w:rsid w:val="32EA53D2"/>
    <w:rsid w:val="333D17B4"/>
    <w:rsid w:val="33610BC3"/>
    <w:rsid w:val="33D07626"/>
    <w:rsid w:val="3426478E"/>
    <w:rsid w:val="34FB0156"/>
    <w:rsid w:val="350A2D03"/>
    <w:rsid w:val="3740068C"/>
    <w:rsid w:val="37A46854"/>
    <w:rsid w:val="37BA6B14"/>
    <w:rsid w:val="38141B18"/>
    <w:rsid w:val="381F7139"/>
    <w:rsid w:val="3A064448"/>
    <w:rsid w:val="3ADB63A2"/>
    <w:rsid w:val="3B461731"/>
    <w:rsid w:val="3B607653"/>
    <w:rsid w:val="3B856732"/>
    <w:rsid w:val="3BA537DF"/>
    <w:rsid w:val="3D1B1DE9"/>
    <w:rsid w:val="3E0C652E"/>
    <w:rsid w:val="3E503843"/>
    <w:rsid w:val="3ED23298"/>
    <w:rsid w:val="3F4F1107"/>
    <w:rsid w:val="40466FDB"/>
    <w:rsid w:val="40773F96"/>
    <w:rsid w:val="408C373D"/>
    <w:rsid w:val="40C50DE9"/>
    <w:rsid w:val="411D29D5"/>
    <w:rsid w:val="41E62125"/>
    <w:rsid w:val="42441329"/>
    <w:rsid w:val="42827FAD"/>
    <w:rsid w:val="435F0738"/>
    <w:rsid w:val="43D65DBF"/>
    <w:rsid w:val="43E77D66"/>
    <w:rsid w:val="441377A8"/>
    <w:rsid w:val="45D13C93"/>
    <w:rsid w:val="45F5412F"/>
    <w:rsid w:val="465042E3"/>
    <w:rsid w:val="473138EC"/>
    <w:rsid w:val="4755784C"/>
    <w:rsid w:val="47771AC7"/>
    <w:rsid w:val="48AF480F"/>
    <w:rsid w:val="49100CD7"/>
    <w:rsid w:val="4A9B6FBB"/>
    <w:rsid w:val="4B11372B"/>
    <w:rsid w:val="4B7904A6"/>
    <w:rsid w:val="4BBB11F2"/>
    <w:rsid w:val="4CFD02CC"/>
    <w:rsid w:val="4E5A0389"/>
    <w:rsid w:val="4E867B2E"/>
    <w:rsid w:val="4F9E443B"/>
    <w:rsid w:val="4FAA4B6A"/>
    <w:rsid w:val="503D1CD1"/>
    <w:rsid w:val="50595446"/>
    <w:rsid w:val="50EB7180"/>
    <w:rsid w:val="51075C5A"/>
    <w:rsid w:val="51076E80"/>
    <w:rsid w:val="525F1ECA"/>
    <w:rsid w:val="52F12FDC"/>
    <w:rsid w:val="52F77142"/>
    <w:rsid w:val="53112AB6"/>
    <w:rsid w:val="537D5B1F"/>
    <w:rsid w:val="53885680"/>
    <w:rsid w:val="56172308"/>
    <w:rsid w:val="57A82F18"/>
    <w:rsid w:val="59503A2E"/>
    <w:rsid w:val="59771907"/>
    <w:rsid w:val="599F2EC1"/>
    <w:rsid w:val="59E5547D"/>
    <w:rsid w:val="5A246F8E"/>
    <w:rsid w:val="5B4D74F0"/>
    <w:rsid w:val="5BBD391F"/>
    <w:rsid w:val="5E661FE6"/>
    <w:rsid w:val="5EA96802"/>
    <w:rsid w:val="5ED72AC2"/>
    <w:rsid w:val="5EDA1941"/>
    <w:rsid w:val="5F9C06A7"/>
    <w:rsid w:val="612A4F36"/>
    <w:rsid w:val="62A819D0"/>
    <w:rsid w:val="62C124BF"/>
    <w:rsid w:val="62EC7940"/>
    <w:rsid w:val="638C1840"/>
    <w:rsid w:val="643F2933"/>
    <w:rsid w:val="648C501F"/>
    <w:rsid w:val="64D65719"/>
    <w:rsid w:val="64E6300A"/>
    <w:rsid w:val="65D71B2D"/>
    <w:rsid w:val="6741540D"/>
    <w:rsid w:val="677102A6"/>
    <w:rsid w:val="67FF10FE"/>
    <w:rsid w:val="6A462692"/>
    <w:rsid w:val="6A6E367C"/>
    <w:rsid w:val="6C0C505C"/>
    <w:rsid w:val="6CAB69A8"/>
    <w:rsid w:val="6CBE1293"/>
    <w:rsid w:val="6D0464DC"/>
    <w:rsid w:val="6D102A04"/>
    <w:rsid w:val="6E146DCC"/>
    <w:rsid w:val="6E252855"/>
    <w:rsid w:val="6E2D073C"/>
    <w:rsid w:val="6F45735D"/>
    <w:rsid w:val="72A6388B"/>
    <w:rsid w:val="7525795F"/>
    <w:rsid w:val="76783F89"/>
    <w:rsid w:val="77737045"/>
    <w:rsid w:val="7AC4542B"/>
    <w:rsid w:val="7AD249BD"/>
    <w:rsid w:val="7B155F4D"/>
    <w:rsid w:val="7B4C46EE"/>
    <w:rsid w:val="7BC52524"/>
    <w:rsid w:val="7C1D3BDA"/>
    <w:rsid w:val="7C4476A9"/>
    <w:rsid w:val="7CAC498B"/>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8"/>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3"/>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2"/>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0"/>
    <w:autoRedefine/>
    <w:qFormat/>
    <w:uiPriority w:val="0"/>
    <w:pPr>
      <w:keepNext/>
      <w:outlineLvl w:val="4"/>
    </w:pPr>
    <w:rPr>
      <w:rFonts w:hAnsi="Arial"/>
      <w:bCs/>
      <w:kern w:val="2"/>
      <w:sz w:val="28"/>
    </w:rPr>
  </w:style>
  <w:style w:type="paragraph" w:styleId="7">
    <w:name w:val="heading 6"/>
    <w:basedOn w:val="1"/>
    <w:next w:val="1"/>
    <w:link w:val="125"/>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2"/>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List Number 2"/>
    <w:basedOn w:val="1"/>
    <w:autoRedefine/>
    <w:semiHidden/>
    <w:unhideWhenUsed/>
    <w:qFormat/>
    <w:uiPriority w:val="99"/>
    <w:pPr>
      <w:numPr>
        <w:ilvl w:val="0"/>
        <w:numId w:val="1"/>
      </w:numPr>
    </w:p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autoRedefine/>
    <w:qFormat/>
    <w:uiPriority w:val="0"/>
    <w:pPr>
      <w:ind w:firstLine="420" w:firstLineChars="200"/>
    </w:pPr>
    <w:rPr>
      <w:szCs w:val="24"/>
    </w:rPr>
  </w:style>
  <w:style w:type="paragraph" w:styleId="17">
    <w:name w:val="caption"/>
    <w:basedOn w:val="1"/>
    <w:next w:val="1"/>
    <w:autoRedefine/>
    <w:qFormat/>
    <w:uiPriority w:val="0"/>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1"/>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29"/>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3"/>
    <w:autoRedefine/>
    <w:qFormat/>
    <w:uiPriority w:val="0"/>
    <w:rPr>
      <w:rFonts w:ascii="仿宋_GB2312" w:eastAsia="仿宋_GB2312"/>
      <w:sz w:val="28"/>
    </w:rPr>
  </w:style>
  <w:style w:type="paragraph" w:styleId="24">
    <w:name w:val="Body Text 3"/>
    <w:basedOn w:val="1"/>
    <w:link w:val="128"/>
    <w:autoRedefine/>
    <w:qFormat/>
    <w:uiPriority w:val="0"/>
    <w:rPr>
      <w:rFonts w:ascii="黑体" w:hAnsi="Arial" w:eastAsia="黑体"/>
      <w:b/>
      <w:sz w:val="28"/>
    </w:rPr>
  </w:style>
  <w:style w:type="paragraph" w:styleId="25">
    <w:name w:val="Body Text"/>
    <w:basedOn w:val="1"/>
    <w:next w:val="26"/>
    <w:link w:val="173"/>
    <w:autoRedefine/>
    <w:qFormat/>
    <w:uiPriority w:val="0"/>
    <w:rPr>
      <w:rFonts w:hAnsi="Arial"/>
      <w:kern w:val="2"/>
      <w:sz w:val="28"/>
    </w:rPr>
  </w:style>
  <w:style w:type="paragraph" w:styleId="26">
    <w:name w:val="Date"/>
    <w:basedOn w:val="1"/>
    <w:next w:val="1"/>
    <w:link w:val="92"/>
    <w:autoRedefine/>
    <w:qFormat/>
    <w:uiPriority w:val="0"/>
    <w:rPr>
      <w:rFonts w:ascii="Times New Roman"/>
      <w:b/>
      <w:kern w:val="2"/>
      <w:sz w:val="28"/>
    </w:rPr>
  </w:style>
  <w:style w:type="paragraph" w:styleId="27">
    <w:name w:val="Body Text Indent"/>
    <w:basedOn w:val="1"/>
    <w:link w:val="74"/>
    <w:autoRedefine/>
    <w:qFormat/>
    <w:uiPriority w:val="0"/>
    <w:pPr>
      <w:ind w:firstLine="645"/>
    </w:pPr>
    <w:rPr>
      <w:rFonts w:ascii="楷体_GB2312" w:eastAsia="楷体_GB2312"/>
      <w:kern w:val="2"/>
      <w:sz w:val="32"/>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0"/>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Body Text Indent 2"/>
    <w:basedOn w:val="1"/>
    <w:link w:val="176"/>
    <w:autoRedefine/>
    <w:qFormat/>
    <w:uiPriority w:val="0"/>
    <w:pPr>
      <w:ind w:left="630" w:firstLine="645"/>
    </w:pPr>
    <w:rPr>
      <w:rFonts w:ascii="Arial" w:hAnsi="Arial" w:eastAsia="仿宋_GB2312"/>
      <w:sz w:val="32"/>
    </w:rPr>
  </w:style>
  <w:style w:type="paragraph" w:styleId="38">
    <w:name w:val="Balloon Text"/>
    <w:basedOn w:val="1"/>
    <w:link w:val="85"/>
    <w:autoRedefine/>
    <w:qFormat/>
    <w:uiPriority w:val="99"/>
    <w:rPr>
      <w:sz w:val="18"/>
      <w:szCs w:val="18"/>
    </w:rPr>
  </w:style>
  <w:style w:type="paragraph" w:styleId="39">
    <w:name w:val="footer"/>
    <w:basedOn w:val="1"/>
    <w:link w:val="182"/>
    <w:autoRedefine/>
    <w:qFormat/>
    <w:uiPriority w:val="99"/>
    <w:pPr>
      <w:tabs>
        <w:tab w:val="center" w:pos="4153"/>
        <w:tab w:val="right" w:pos="8306"/>
      </w:tabs>
      <w:snapToGrid w:val="0"/>
      <w:jc w:val="left"/>
    </w:pPr>
    <w:rPr>
      <w:rFonts w:ascii="Times New Roman"/>
      <w:kern w:val="2"/>
      <w:sz w:val="18"/>
    </w:rPr>
  </w:style>
  <w:style w:type="paragraph" w:styleId="40">
    <w:name w:val="envelope return"/>
    <w:basedOn w:val="1"/>
    <w:autoRedefine/>
    <w:qFormat/>
    <w:uiPriority w:val="0"/>
    <w:pPr>
      <w:snapToGrid w:val="0"/>
    </w:pPr>
    <w:rPr>
      <w:rFonts w:ascii="Arial" w:hAnsi="Arial" w:cs="Arial"/>
      <w:szCs w:val="24"/>
    </w:rPr>
  </w:style>
  <w:style w:type="paragraph" w:styleId="41">
    <w:name w:val="header"/>
    <w:basedOn w:val="1"/>
    <w:link w:val="102"/>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5"/>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7"/>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6"/>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8"/>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6"/>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1"/>
    <w:next w:val="21"/>
    <w:link w:val="180"/>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7"/>
    <w:autoRedefine/>
    <w:qFormat/>
    <w:uiPriority w:val="0"/>
    <w:pPr>
      <w:ind w:left="420" w:leftChars="200" w:firstLine="420" w:firstLineChars="200"/>
    </w:pPr>
  </w:style>
  <w:style w:type="table" w:styleId="66">
    <w:name w:val="Table Grid"/>
    <w:basedOn w:val="6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autoRedefine/>
    <w:qFormat/>
    <w:uiPriority w:val="99"/>
    <w:rPr>
      <w:color w:val="800080"/>
      <w:u w:val="single"/>
    </w:rPr>
  </w:style>
  <w:style w:type="character" w:styleId="71">
    <w:name w:val="Emphasis"/>
    <w:autoRedefine/>
    <w:qFormat/>
    <w:uiPriority w:val="0"/>
    <w:rPr>
      <w:color w:val="CC0033"/>
    </w:rPr>
  </w:style>
  <w:style w:type="character" w:styleId="72">
    <w:name w:val="Hyperlink"/>
    <w:autoRedefine/>
    <w:qFormat/>
    <w:uiPriority w:val="99"/>
    <w:rPr>
      <w:color w:val="0000FF"/>
      <w:u w:val="single"/>
    </w:rPr>
  </w:style>
  <w:style w:type="character" w:styleId="73">
    <w:name w:val="annotation reference"/>
    <w:autoRedefine/>
    <w:unhideWhenUsed/>
    <w:qFormat/>
    <w:uiPriority w:val="99"/>
    <w:rPr>
      <w:sz w:val="21"/>
      <w:szCs w:val="21"/>
    </w:rPr>
  </w:style>
  <w:style w:type="character" w:customStyle="1" w:styleId="74">
    <w:name w:val="正文文本缩进 字符"/>
    <w:link w:val="27"/>
    <w:autoRedefine/>
    <w:qFormat/>
    <w:uiPriority w:val="0"/>
    <w:rPr>
      <w:rFonts w:ascii="楷体_GB2312" w:eastAsia="楷体_GB2312"/>
      <w:kern w:val="2"/>
      <w:sz w:val="32"/>
    </w:rPr>
  </w:style>
  <w:style w:type="character" w:customStyle="1" w:styleId="75">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6">
    <w:name w:val="标题 6 Char1"/>
    <w:autoRedefine/>
    <w:semiHidden/>
    <w:qFormat/>
    <w:uiPriority w:val="0"/>
    <w:rPr>
      <w:rFonts w:ascii="Cambria" w:hAnsi="Cambria" w:eastAsia="宋体"/>
      <w:b/>
      <w:kern w:val="2"/>
      <w:sz w:val="24"/>
      <w:szCs w:val="24"/>
    </w:rPr>
  </w:style>
  <w:style w:type="character" w:customStyle="1" w:styleId="77">
    <w:name w:val="脚注文本 Char_0"/>
    <w:link w:val="78"/>
    <w:autoRedefine/>
    <w:qFormat/>
    <w:uiPriority w:val="0"/>
    <w:rPr>
      <w:sz w:val="18"/>
    </w:rPr>
  </w:style>
  <w:style w:type="paragraph" w:customStyle="1" w:styleId="78">
    <w:name w:val="脚注文本_0"/>
    <w:basedOn w:val="79"/>
    <w:link w:val="77"/>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autoRedefine/>
    <w:qFormat/>
    <w:uiPriority w:val="10"/>
    <w:rPr>
      <w:rFonts w:ascii="Calibri Light" w:hAnsi="Calibri Light" w:cs="Times New Roman"/>
      <w:b/>
      <w:bCs/>
      <w:kern w:val="2"/>
      <w:sz w:val="32"/>
      <w:szCs w:val="32"/>
    </w:rPr>
  </w:style>
  <w:style w:type="character" w:customStyle="1" w:styleId="81">
    <w:name w:val="Blockquote Char"/>
    <w:link w:val="82"/>
    <w:autoRedefine/>
    <w:qFormat/>
    <w:uiPriority w:val="0"/>
    <w:rPr>
      <w:rFonts w:ascii="宋体"/>
      <w:sz w:val="24"/>
    </w:rPr>
  </w:style>
  <w:style w:type="paragraph" w:customStyle="1" w:styleId="82">
    <w:name w:val="Blockquote"/>
    <w:basedOn w:val="1"/>
    <w:link w:val="81"/>
    <w:autoRedefine/>
    <w:qFormat/>
    <w:uiPriority w:val="0"/>
    <w:pPr>
      <w:autoSpaceDE w:val="0"/>
      <w:autoSpaceDN w:val="0"/>
      <w:adjustRightInd w:val="0"/>
      <w:spacing w:before="100" w:after="100"/>
      <w:ind w:left="360" w:right="360"/>
      <w:jc w:val="left"/>
    </w:pPr>
  </w:style>
  <w:style w:type="character" w:customStyle="1" w:styleId="83">
    <w:name w:val="脚注文本 Char1"/>
    <w:autoRedefine/>
    <w:qFormat/>
    <w:uiPriority w:val="0"/>
    <w:rPr>
      <w:kern w:val="2"/>
      <w:sz w:val="18"/>
      <w:szCs w:val="18"/>
    </w:rPr>
  </w:style>
  <w:style w:type="character" w:customStyle="1" w:styleId="84">
    <w:name w:val="标题 3 Char2"/>
    <w:autoRedefine/>
    <w:qFormat/>
    <w:uiPriority w:val="0"/>
    <w:rPr>
      <w:rFonts w:ascii="Calibri" w:hAnsi="Calibri" w:eastAsia="黑体"/>
      <w:b/>
      <w:bCs/>
      <w:kern w:val="2"/>
      <w:sz w:val="32"/>
      <w:szCs w:val="32"/>
    </w:rPr>
  </w:style>
  <w:style w:type="character" w:customStyle="1" w:styleId="85">
    <w:name w:val="批注框文本 字符"/>
    <w:link w:val="38"/>
    <w:autoRedefine/>
    <w:qFormat/>
    <w:uiPriority w:val="99"/>
    <w:rPr>
      <w:rFonts w:ascii="宋体"/>
      <w:sz w:val="18"/>
      <w:szCs w:val="18"/>
    </w:rPr>
  </w:style>
  <w:style w:type="character" w:customStyle="1" w:styleId="86">
    <w:name w:val="标题5 Char Char"/>
    <w:link w:val="87"/>
    <w:autoRedefine/>
    <w:qFormat/>
    <w:uiPriority w:val="0"/>
    <w:rPr>
      <w:rFonts w:ascii="Arial" w:hAnsi="Arial"/>
      <w:b/>
      <w:bCs/>
      <w:sz w:val="24"/>
      <w:szCs w:val="32"/>
      <w:lang w:bidi="ar-SA"/>
    </w:rPr>
  </w:style>
  <w:style w:type="paragraph" w:customStyle="1" w:styleId="87">
    <w:name w:val="标题5"/>
    <w:basedOn w:val="4"/>
    <w:link w:val="86"/>
    <w:autoRedefine/>
    <w:qFormat/>
    <w:uiPriority w:val="0"/>
    <w:pPr>
      <w:spacing w:line="413" w:lineRule="auto"/>
      <w:jc w:val="both"/>
    </w:pPr>
    <w:rPr>
      <w:rFonts w:ascii="Arial" w:hAnsi="Arial"/>
      <w:kern w:val="0"/>
      <w:sz w:val="24"/>
    </w:rPr>
  </w:style>
  <w:style w:type="character" w:customStyle="1" w:styleId="88">
    <w:name w:val="页脚 字符"/>
    <w:autoRedefine/>
    <w:qFormat/>
    <w:uiPriority w:val="99"/>
    <w:rPr>
      <w:kern w:val="2"/>
      <w:sz w:val="18"/>
    </w:rPr>
  </w:style>
  <w:style w:type="character" w:customStyle="1" w:styleId="89">
    <w:name w:val="纯文本 Char1_1"/>
    <w:link w:val="90"/>
    <w:autoRedefine/>
    <w:qFormat/>
    <w:uiPriority w:val="0"/>
    <w:rPr>
      <w:rFonts w:ascii="宋体" w:hAnsi="Courier New"/>
      <w:kern w:val="2"/>
      <w:sz w:val="21"/>
      <w:szCs w:val="21"/>
    </w:rPr>
  </w:style>
  <w:style w:type="paragraph" w:customStyle="1" w:styleId="90">
    <w:name w:val="纯文本_2"/>
    <w:basedOn w:val="91"/>
    <w:link w:val="89"/>
    <w:autoRedefine/>
    <w:qFormat/>
    <w:uiPriority w:val="0"/>
    <w:rPr>
      <w:rFonts w:ascii="宋体" w:hAnsi="Courier New"/>
      <w:szCs w:val="21"/>
    </w:rPr>
  </w:style>
  <w:style w:type="paragraph" w:customStyle="1" w:styleId="9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26"/>
    <w:autoRedefine/>
    <w:qFormat/>
    <w:uiPriority w:val="0"/>
    <w:rPr>
      <w:rFonts w:eastAsia="宋体"/>
      <w:b/>
      <w:kern w:val="2"/>
      <w:sz w:val="28"/>
      <w:lang w:val="en-US" w:eastAsia="zh-CN" w:bidi="ar-SA"/>
    </w:rPr>
  </w:style>
  <w:style w:type="character" w:customStyle="1" w:styleId="93">
    <w:name w:val="标题 6 Char_0"/>
    <w:link w:val="94"/>
    <w:autoRedefine/>
    <w:qFormat/>
    <w:uiPriority w:val="0"/>
    <w:rPr>
      <w:rFonts w:ascii="Arial" w:hAnsi="Arial" w:eastAsia="黑体"/>
      <w:b/>
      <w:bCs/>
      <w:sz w:val="24"/>
      <w:szCs w:val="24"/>
    </w:rPr>
  </w:style>
  <w:style w:type="paragraph" w:customStyle="1" w:styleId="94">
    <w:name w:val="标题 6_0"/>
    <w:basedOn w:val="91"/>
    <w:next w:val="91"/>
    <w:link w:val="93"/>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autoRedefine/>
    <w:qFormat/>
    <w:locked/>
    <w:uiPriority w:val="0"/>
    <w:rPr>
      <w:sz w:val="24"/>
    </w:rPr>
  </w:style>
  <w:style w:type="paragraph" w:customStyle="1" w:styleId="96">
    <w:name w:val="Blockquote_0_1"/>
    <w:basedOn w:val="97"/>
    <w:link w:val="95"/>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autoRedefine/>
    <w:qFormat/>
    <w:uiPriority w:val="0"/>
    <w:rPr>
      <w:b/>
      <w:bCs/>
      <w:sz w:val="24"/>
      <w:szCs w:val="24"/>
    </w:rPr>
  </w:style>
  <w:style w:type="paragraph" w:customStyle="1" w:styleId="99">
    <w:name w:val="标题 7_0"/>
    <w:basedOn w:val="91"/>
    <w:next w:val="91"/>
    <w:link w:val="98"/>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autoRedefine/>
    <w:qFormat/>
    <w:uiPriority w:val="0"/>
    <w:rPr>
      <w:sz w:val="22"/>
    </w:rPr>
  </w:style>
  <w:style w:type="character" w:customStyle="1" w:styleId="101">
    <w:name w:val="font01"/>
    <w:autoRedefine/>
    <w:qFormat/>
    <w:uiPriority w:val="0"/>
    <w:rPr>
      <w:rFonts w:ascii="font-weight : 400" w:hAnsi="font-weight : 400" w:eastAsia="font-weight : 400" w:cs="font-weight : 400"/>
      <w:color w:val="000000"/>
      <w:sz w:val="22"/>
      <w:szCs w:val="22"/>
      <w:u w:val="none"/>
    </w:rPr>
  </w:style>
  <w:style w:type="character" w:customStyle="1" w:styleId="102">
    <w:name w:val="页眉 字符1"/>
    <w:link w:val="41"/>
    <w:autoRedefine/>
    <w:qFormat/>
    <w:uiPriority w:val="99"/>
    <w:rPr>
      <w:rFonts w:eastAsia="宋体"/>
      <w:kern w:val="2"/>
      <w:sz w:val="18"/>
      <w:lang w:val="en-US" w:eastAsia="zh-CN" w:bidi="ar-SA"/>
    </w:rPr>
  </w:style>
  <w:style w:type="character" w:customStyle="1" w:styleId="103">
    <w:name w:val="引用 字符"/>
    <w:link w:val="104"/>
    <w:autoRedefine/>
    <w:qFormat/>
    <w:uiPriority w:val="0"/>
    <w:rPr>
      <w:i/>
      <w:iCs/>
      <w:color w:val="000000"/>
      <w:kern w:val="2"/>
      <w:sz w:val="21"/>
      <w:szCs w:val="22"/>
      <w:lang w:bidi="ar-SA"/>
    </w:rPr>
  </w:style>
  <w:style w:type="paragraph" w:styleId="104">
    <w:name w:val="Quote"/>
    <w:basedOn w:val="1"/>
    <w:next w:val="1"/>
    <w:link w:val="103"/>
    <w:autoRedefine/>
    <w:qFormat/>
    <w:uiPriority w:val="0"/>
    <w:rPr>
      <w:rFonts w:ascii="Times New Roman"/>
      <w:i/>
      <w:iCs/>
      <w:color w:val="000000"/>
      <w:kern w:val="2"/>
      <w:sz w:val="21"/>
      <w:szCs w:val="22"/>
    </w:rPr>
  </w:style>
  <w:style w:type="character" w:customStyle="1" w:styleId="105">
    <w:name w:val="Texte Char1"/>
    <w:link w:val="106"/>
    <w:autoRedefine/>
    <w:qFormat/>
    <w:uiPriority w:val="99"/>
    <w:rPr>
      <w:rFonts w:ascii="宋体" w:hAnsi="Courier New"/>
      <w:kern w:val="2"/>
      <w:sz w:val="21"/>
      <w:szCs w:val="21"/>
      <w:lang w:val="en-US" w:eastAsia="zh-CN"/>
    </w:rPr>
  </w:style>
  <w:style w:type="paragraph" w:customStyle="1" w:styleId="106">
    <w:name w:val="纯文本_0"/>
    <w:basedOn w:val="107"/>
    <w:link w:val="105"/>
    <w:autoRedefine/>
    <w:qFormat/>
    <w:uiPriority w:val="99"/>
    <w:rPr>
      <w:rFonts w:ascii="宋体" w:hAnsi="Courier New" w:cs="Times New Roman"/>
      <w:szCs w:val="21"/>
    </w:rPr>
  </w:style>
  <w:style w:type="paragraph" w:customStyle="1" w:styleId="107">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autoRedefine/>
    <w:qFormat/>
    <w:uiPriority w:val="0"/>
    <w:rPr>
      <w:b/>
      <w:sz w:val="32"/>
    </w:rPr>
  </w:style>
  <w:style w:type="paragraph" w:customStyle="1" w:styleId="109">
    <w:name w:val="标题 3_0"/>
    <w:basedOn w:val="91"/>
    <w:next w:val="110"/>
    <w:link w:val="108"/>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autoRedefine/>
    <w:unhideWhenUsed/>
    <w:qFormat/>
    <w:uiPriority w:val="0"/>
    <w:pPr>
      <w:ind w:firstLine="420" w:firstLineChars="200"/>
    </w:pPr>
    <w:rPr>
      <w:rFonts w:ascii="Calibri" w:hAnsi="Calibri"/>
      <w:bCs/>
      <w:szCs w:val="32"/>
    </w:rPr>
  </w:style>
  <w:style w:type="character" w:customStyle="1" w:styleId="111">
    <w:name w:val="标题 2 字符"/>
    <w:link w:val="3"/>
    <w:autoRedefine/>
    <w:qFormat/>
    <w:uiPriority w:val="9"/>
    <w:rPr>
      <w:rFonts w:ascii="Arial" w:hAnsi="Arial" w:eastAsia="黑体"/>
      <w:b/>
      <w:bCs/>
      <w:kern w:val="2"/>
      <w:sz w:val="32"/>
      <w:szCs w:val="32"/>
      <w:lang w:val="en-US" w:eastAsia="zh-CN" w:bidi="ar-SA"/>
    </w:rPr>
  </w:style>
  <w:style w:type="character" w:customStyle="1" w:styleId="112">
    <w:name w:val="标题 1 Char1"/>
    <w:autoRedefine/>
    <w:qFormat/>
    <w:uiPriority w:val="0"/>
    <w:rPr>
      <w:rFonts w:ascii="Calibri" w:hAnsi="Calibri" w:eastAsia="宋体"/>
      <w:b/>
      <w:kern w:val="44"/>
      <w:sz w:val="44"/>
      <w:szCs w:val="44"/>
    </w:rPr>
  </w:style>
  <w:style w:type="character" w:customStyle="1" w:styleId="113">
    <w:name w:val="标题 7 Char1"/>
    <w:autoRedefine/>
    <w:semiHidden/>
    <w:qFormat/>
    <w:uiPriority w:val="0"/>
    <w:rPr>
      <w:rFonts w:ascii="Calibri" w:hAnsi="Calibri" w:eastAsia="宋体"/>
      <w:b/>
      <w:kern w:val="2"/>
      <w:sz w:val="24"/>
      <w:szCs w:val="24"/>
    </w:rPr>
  </w:style>
  <w:style w:type="character" w:customStyle="1" w:styleId="114">
    <w:name w:val="Blockquote Char_0"/>
    <w:link w:val="115"/>
    <w:autoRedefine/>
    <w:qFormat/>
    <w:locked/>
    <w:uiPriority w:val="0"/>
    <w:rPr>
      <w:sz w:val="24"/>
    </w:rPr>
  </w:style>
  <w:style w:type="paragraph" w:customStyle="1" w:styleId="115">
    <w:name w:val="Blockquote_0"/>
    <w:basedOn w:val="91"/>
    <w:link w:val="114"/>
    <w:autoRedefine/>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autoRedefine/>
    <w:qFormat/>
    <w:uiPriority w:val="0"/>
    <w:rPr>
      <w:rFonts w:ascii="Times New Roman" w:hAnsi="Times New Roman" w:eastAsia="宋体" w:cs="Times New Roman"/>
      <w:b/>
      <w:sz w:val="28"/>
      <w:szCs w:val="20"/>
    </w:rPr>
  </w:style>
  <w:style w:type="character" w:customStyle="1" w:styleId="117">
    <w:name w:val="称呼 Char1"/>
    <w:autoRedefine/>
    <w:qFormat/>
    <w:uiPriority w:val="0"/>
    <w:rPr>
      <w:kern w:val="2"/>
      <w:sz w:val="21"/>
      <w:szCs w:val="24"/>
    </w:rPr>
  </w:style>
  <w:style w:type="character" w:customStyle="1" w:styleId="118">
    <w:name w:val="纯文本 Char1_0"/>
    <w:link w:val="119"/>
    <w:autoRedefine/>
    <w:qFormat/>
    <w:uiPriority w:val="0"/>
    <w:rPr>
      <w:rFonts w:ascii="宋体" w:hAnsi="Courier New"/>
      <w:kern w:val="2"/>
      <w:sz w:val="21"/>
      <w:szCs w:val="21"/>
    </w:rPr>
  </w:style>
  <w:style w:type="paragraph" w:customStyle="1" w:styleId="119">
    <w:name w:val="纯文本_1"/>
    <w:basedOn w:val="120"/>
    <w:link w:val="118"/>
    <w:autoRedefine/>
    <w:qFormat/>
    <w:uiPriority w:val="0"/>
    <w:rPr>
      <w:rFonts w:ascii="宋体" w:hAnsi="Courier New"/>
      <w:szCs w:val="21"/>
    </w:rPr>
  </w:style>
  <w:style w:type="paragraph" w:customStyle="1" w:styleId="12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9"/>
    <w:autoRedefine/>
    <w:qFormat/>
    <w:uiPriority w:val="0"/>
    <w:rPr>
      <w:rFonts w:eastAsia="宋体"/>
      <w:kern w:val="2"/>
      <w:sz w:val="21"/>
      <w:lang w:val="en-US" w:eastAsia="zh-CN" w:bidi="ar-SA"/>
    </w:rPr>
  </w:style>
  <w:style w:type="character" w:customStyle="1" w:styleId="122">
    <w:name w:val="纯文本 Char1"/>
    <w:autoRedefine/>
    <w:qFormat/>
    <w:uiPriority w:val="99"/>
    <w:rPr>
      <w:rFonts w:ascii="宋体" w:hAnsi="Courier New" w:eastAsia="宋体" w:cs="Courier New"/>
      <w:kern w:val="2"/>
      <w:sz w:val="21"/>
      <w:szCs w:val="21"/>
      <w:lang w:val="en-US" w:eastAsia="zh-CN" w:bidi="ar-SA"/>
    </w:rPr>
  </w:style>
  <w:style w:type="character" w:customStyle="1" w:styleId="123">
    <w:name w:val="称呼 字符"/>
    <w:link w:val="23"/>
    <w:autoRedefine/>
    <w:qFormat/>
    <w:uiPriority w:val="0"/>
    <w:rPr>
      <w:rFonts w:ascii="仿宋_GB2312" w:eastAsia="仿宋_GB2312"/>
      <w:sz w:val="28"/>
    </w:rPr>
  </w:style>
  <w:style w:type="character" w:customStyle="1" w:styleId="124">
    <w:name w:val="t_tag"/>
    <w:autoRedefine/>
    <w:qFormat/>
    <w:uiPriority w:val="0"/>
  </w:style>
  <w:style w:type="character" w:customStyle="1" w:styleId="125">
    <w:name w:val="标题 6 字符"/>
    <w:link w:val="7"/>
    <w:autoRedefine/>
    <w:qFormat/>
    <w:uiPriority w:val="0"/>
    <w:rPr>
      <w:rFonts w:ascii="宋体" w:hAnsi="宋体" w:eastAsia="宋体"/>
      <w:sz w:val="28"/>
      <w:lang w:val="en-US" w:eastAsia="zh-CN" w:bidi="ar-SA"/>
    </w:rPr>
  </w:style>
  <w:style w:type="character" w:customStyle="1" w:styleId="126">
    <w:name w:val="Char Char3"/>
    <w:autoRedefine/>
    <w:qFormat/>
    <w:uiPriority w:val="0"/>
    <w:rPr>
      <w:rFonts w:eastAsia="宋体"/>
      <w:kern w:val="2"/>
      <w:sz w:val="21"/>
      <w:lang w:val="en-US" w:eastAsia="zh-CN" w:bidi="ar-SA"/>
    </w:rPr>
  </w:style>
  <w:style w:type="character" w:customStyle="1" w:styleId="127">
    <w:name w:val="标题 8 字符"/>
    <w:link w:val="9"/>
    <w:autoRedefine/>
    <w:qFormat/>
    <w:uiPriority w:val="0"/>
    <w:rPr>
      <w:rFonts w:ascii="Arial" w:hAnsi="Arial" w:eastAsia="黑体"/>
      <w:sz w:val="24"/>
      <w:szCs w:val="24"/>
      <w:lang w:val="en-US" w:eastAsia="zh-CN" w:bidi="ar-SA"/>
    </w:rPr>
  </w:style>
  <w:style w:type="character" w:customStyle="1" w:styleId="128">
    <w:name w:val="正文文本 3 字符"/>
    <w:link w:val="24"/>
    <w:autoRedefine/>
    <w:qFormat/>
    <w:uiPriority w:val="0"/>
    <w:rPr>
      <w:rFonts w:ascii="黑体" w:hAnsi="Arial" w:eastAsia="黑体"/>
      <w:b/>
      <w:sz w:val="28"/>
    </w:rPr>
  </w:style>
  <w:style w:type="character" w:customStyle="1" w:styleId="129">
    <w:name w:val="批注文字 字符"/>
    <w:link w:val="21"/>
    <w:autoRedefine/>
    <w:qFormat/>
    <w:uiPriority w:val="99"/>
    <w:rPr>
      <w:rFonts w:eastAsia="宋体"/>
      <w:kern w:val="2"/>
      <w:sz w:val="21"/>
      <w:lang w:val="en-US" w:eastAsia="zh-CN" w:bidi="ar-SA"/>
    </w:rPr>
  </w:style>
  <w:style w:type="character" w:customStyle="1" w:styleId="130">
    <w:name w:val="引用 Char2"/>
    <w:autoRedefine/>
    <w:qFormat/>
    <w:uiPriority w:val="29"/>
    <w:rPr>
      <w:i/>
      <w:iCs/>
      <w:color w:val="000000"/>
      <w:kern w:val="2"/>
      <w:sz w:val="21"/>
      <w:szCs w:val="24"/>
    </w:rPr>
  </w:style>
  <w:style w:type="character" w:customStyle="1" w:styleId="131">
    <w:name w:val="标题 4 Char_0"/>
    <w:link w:val="132"/>
    <w:autoRedefine/>
    <w:qFormat/>
    <w:uiPriority w:val="0"/>
    <w:rPr>
      <w:rFonts w:ascii="Arial" w:hAnsi="Arial" w:eastAsia="黑体"/>
      <w:sz w:val="28"/>
    </w:rPr>
  </w:style>
  <w:style w:type="paragraph" w:customStyle="1" w:styleId="132">
    <w:name w:val="标题 4_0"/>
    <w:basedOn w:val="91"/>
    <w:next w:val="91"/>
    <w:link w:val="13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autoRedefine/>
    <w:qFormat/>
    <w:uiPriority w:val="0"/>
    <w:rPr>
      <w:rFonts w:ascii="Arial" w:hAnsi="Arial" w:eastAsia="黑体"/>
      <w:sz w:val="21"/>
      <w:szCs w:val="21"/>
    </w:rPr>
  </w:style>
  <w:style w:type="paragraph" w:customStyle="1" w:styleId="134">
    <w:name w:val="标题 9_0"/>
    <w:basedOn w:val="91"/>
    <w:next w:val="91"/>
    <w:link w:val="133"/>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autoRedefine/>
    <w:qFormat/>
    <w:uiPriority w:val="0"/>
    <w:rPr>
      <w:rFonts w:ascii="黑体" w:hAnsi="宋体" w:eastAsia="黑体"/>
      <w:b/>
      <w:smallCaps/>
      <w:sz w:val="36"/>
      <w:szCs w:val="24"/>
    </w:rPr>
  </w:style>
  <w:style w:type="paragraph" w:customStyle="1" w:styleId="136">
    <w:name w:val="标题 2_0"/>
    <w:basedOn w:val="137"/>
    <w:next w:val="107"/>
    <w:link w:val="135"/>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6"/>
    <w:autoRedefine/>
    <w:qFormat/>
    <w:uiPriority w:val="0"/>
    <w:rPr>
      <w:rFonts w:ascii="仿宋_GB2312" w:eastAsia="仿宋_GB2312"/>
      <w:b/>
      <w:sz w:val="24"/>
    </w:rPr>
  </w:style>
  <w:style w:type="character" w:customStyle="1" w:styleId="139">
    <w:name w:val="批注文字 Char1"/>
    <w:autoRedefine/>
    <w:semiHidden/>
    <w:qFormat/>
    <w:uiPriority w:val="99"/>
  </w:style>
  <w:style w:type="character" w:customStyle="1" w:styleId="140">
    <w:name w:val="明显引用 Char1"/>
    <w:autoRedefine/>
    <w:qFormat/>
    <w:uiPriority w:val="30"/>
    <w:rPr>
      <w:b/>
      <w:bCs/>
      <w:i/>
      <w:iCs/>
      <w:color w:val="4F81BD"/>
      <w:kern w:val="2"/>
      <w:sz w:val="21"/>
      <w:szCs w:val="24"/>
    </w:rPr>
  </w:style>
  <w:style w:type="character" w:customStyle="1" w:styleId="141">
    <w:name w:val="标题 8 Char1"/>
    <w:autoRedefine/>
    <w:semiHidden/>
    <w:qFormat/>
    <w:uiPriority w:val="0"/>
    <w:rPr>
      <w:rFonts w:ascii="Cambria" w:hAnsi="Cambria" w:eastAsia="宋体"/>
      <w:kern w:val="2"/>
      <w:sz w:val="24"/>
      <w:szCs w:val="24"/>
    </w:rPr>
  </w:style>
  <w:style w:type="character" w:customStyle="1" w:styleId="142">
    <w:name w:val="font31"/>
    <w:autoRedefine/>
    <w:qFormat/>
    <w:uiPriority w:val="0"/>
    <w:rPr>
      <w:rFonts w:hint="eastAsia" w:ascii="宋体" w:hAnsi="宋体" w:eastAsia="宋体" w:cs="宋体"/>
      <w:color w:val="FF0000"/>
      <w:sz w:val="24"/>
      <w:szCs w:val="24"/>
      <w:u w:val="none"/>
    </w:rPr>
  </w:style>
  <w:style w:type="character" w:customStyle="1" w:styleId="143">
    <w:name w:val="标题 3 字符"/>
    <w:link w:val="4"/>
    <w:autoRedefine/>
    <w:qFormat/>
    <w:uiPriority w:val="0"/>
    <w:rPr>
      <w:rFonts w:ascii="宋体" w:eastAsia="宋体"/>
      <w:b/>
      <w:bCs/>
      <w:kern w:val="2"/>
      <w:sz w:val="32"/>
      <w:szCs w:val="32"/>
      <w:lang w:val="en-US" w:eastAsia="zh-CN" w:bidi="ar-SA"/>
    </w:rPr>
  </w:style>
  <w:style w:type="character" w:customStyle="1" w:styleId="144">
    <w:name w:val="标题 9 字符"/>
    <w:link w:val="10"/>
    <w:autoRedefine/>
    <w:qFormat/>
    <w:uiPriority w:val="0"/>
    <w:rPr>
      <w:rFonts w:ascii="Arial" w:hAnsi="Arial" w:eastAsia="黑体"/>
      <w:sz w:val="21"/>
      <w:szCs w:val="21"/>
      <w:lang w:val="en-US" w:eastAsia="zh-CN" w:bidi="ar-SA"/>
    </w:rPr>
  </w:style>
  <w:style w:type="character" w:customStyle="1" w:styleId="145">
    <w:name w:val="批注框文本 Char1"/>
    <w:autoRedefine/>
    <w:semiHidden/>
    <w:qFormat/>
    <w:uiPriority w:val="99"/>
    <w:rPr>
      <w:sz w:val="18"/>
      <w:szCs w:val="18"/>
    </w:rPr>
  </w:style>
  <w:style w:type="character" w:customStyle="1" w:styleId="146">
    <w:name w:val="批注主题 Char1"/>
    <w:autoRedefine/>
    <w:qFormat/>
    <w:uiPriority w:val="99"/>
    <w:rPr>
      <w:rFonts w:eastAsia="宋体"/>
      <w:b/>
      <w:bCs/>
      <w:kern w:val="2"/>
      <w:sz w:val="21"/>
      <w:szCs w:val="24"/>
      <w:lang w:val="en-US" w:eastAsia="zh-CN" w:bidi="ar-SA"/>
    </w:rPr>
  </w:style>
  <w:style w:type="character" w:customStyle="1" w:styleId="147">
    <w:name w:val="标题 8 Char_0"/>
    <w:link w:val="148"/>
    <w:autoRedefine/>
    <w:qFormat/>
    <w:uiPriority w:val="0"/>
    <w:rPr>
      <w:rFonts w:ascii="Arial" w:hAnsi="Arial" w:eastAsia="黑体"/>
      <w:sz w:val="24"/>
      <w:szCs w:val="24"/>
    </w:rPr>
  </w:style>
  <w:style w:type="paragraph" w:customStyle="1" w:styleId="148">
    <w:name w:val="标题 8_0"/>
    <w:basedOn w:val="91"/>
    <w:next w:val="91"/>
    <w:link w:val="147"/>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autoRedefine/>
    <w:semiHidden/>
    <w:qFormat/>
    <w:uiPriority w:val="0"/>
    <w:rPr>
      <w:rFonts w:ascii="Cambria" w:hAnsi="Cambria" w:eastAsia="宋体"/>
      <w:kern w:val="2"/>
      <w:sz w:val="21"/>
      <w:szCs w:val="21"/>
    </w:rPr>
  </w:style>
  <w:style w:type="character" w:customStyle="1" w:styleId="150">
    <w:name w:val="标题 1 Char_0"/>
    <w:link w:val="151"/>
    <w:autoRedefine/>
    <w:qFormat/>
    <w:uiPriority w:val="0"/>
    <w:rPr>
      <w:rFonts w:ascii="黑体" w:eastAsia="黑体"/>
      <w:sz w:val="52"/>
    </w:rPr>
  </w:style>
  <w:style w:type="paragraph" w:customStyle="1" w:styleId="151">
    <w:name w:val="标题 1_0"/>
    <w:basedOn w:val="91"/>
    <w:next w:val="91"/>
    <w:link w:val="150"/>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5"/>
    <w:autoRedefine/>
    <w:qFormat/>
    <w:uiPriority w:val="0"/>
    <w:rPr>
      <w:rFonts w:ascii="Arial" w:hAnsi="Arial" w:eastAsia="黑体"/>
      <w:b/>
      <w:bCs/>
      <w:kern w:val="2"/>
      <w:sz w:val="28"/>
      <w:szCs w:val="28"/>
      <w:lang w:val="en-US" w:eastAsia="zh-CN" w:bidi="ar-SA"/>
    </w:rPr>
  </w:style>
  <w:style w:type="character" w:customStyle="1" w:styleId="153">
    <w:name w:val="引用 Char1"/>
    <w:autoRedefine/>
    <w:qFormat/>
    <w:uiPriority w:val="29"/>
    <w:rPr>
      <w:i/>
      <w:iCs/>
      <w:color w:val="000000"/>
      <w:kern w:val="2"/>
      <w:sz w:val="21"/>
      <w:szCs w:val="24"/>
    </w:rPr>
  </w:style>
  <w:style w:type="character" w:customStyle="1" w:styleId="154">
    <w:name w:val="apple-converted-space"/>
    <w:autoRedefine/>
    <w:qFormat/>
    <w:uiPriority w:val="0"/>
  </w:style>
  <w:style w:type="character" w:customStyle="1" w:styleId="155">
    <w:name w:val="ask-title2"/>
    <w:autoRedefine/>
    <w:qFormat/>
    <w:uiPriority w:val="0"/>
  </w:style>
  <w:style w:type="character" w:customStyle="1" w:styleId="156">
    <w:name w:val="正文文本缩进 3 字符"/>
    <w:link w:val="51"/>
    <w:autoRedefine/>
    <w:qFormat/>
    <w:uiPriority w:val="0"/>
    <w:rPr>
      <w:rFonts w:ascii="仿宋_GB2312" w:hAnsi="Arial" w:eastAsia="仿宋_GB2312"/>
      <w:color w:val="000000"/>
      <w:sz w:val="30"/>
    </w:rPr>
  </w:style>
  <w:style w:type="character" w:customStyle="1" w:styleId="157">
    <w:name w:val="标题4 Char Char"/>
    <w:link w:val="158"/>
    <w:autoRedefine/>
    <w:qFormat/>
    <w:uiPriority w:val="0"/>
    <w:rPr>
      <w:rFonts w:ascii="Arial" w:hAnsi="Arial"/>
      <w:b/>
      <w:bCs/>
      <w:sz w:val="24"/>
      <w:szCs w:val="32"/>
      <w:lang w:bidi="ar-SA"/>
    </w:rPr>
  </w:style>
  <w:style w:type="paragraph" w:customStyle="1" w:styleId="158">
    <w:name w:val="标题4"/>
    <w:basedOn w:val="3"/>
    <w:next w:val="31"/>
    <w:link w:val="157"/>
    <w:autoRedefine/>
    <w:qFormat/>
    <w:uiPriority w:val="0"/>
    <w:pPr>
      <w:spacing w:line="413" w:lineRule="auto"/>
      <w:ind w:firstLine="0"/>
      <w:jc w:val="both"/>
    </w:pPr>
    <w:rPr>
      <w:rFonts w:eastAsia="宋体"/>
      <w:kern w:val="0"/>
      <w:sz w:val="24"/>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纯文本 字符"/>
    <w:link w:val="34"/>
    <w:autoRedefine/>
    <w:qFormat/>
    <w:uiPriority w:val="0"/>
    <w:rPr>
      <w:rFonts w:ascii="宋体" w:hAnsi="Courier New" w:eastAsia="宋体"/>
      <w:kern w:val="2"/>
      <w:sz w:val="21"/>
      <w:lang w:val="en-US" w:eastAsia="zh-CN" w:bidi="ar-SA"/>
    </w:rPr>
  </w:style>
  <w:style w:type="character" w:customStyle="1" w:styleId="161">
    <w:name w:val="明显引用 字符"/>
    <w:link w:val="162"/>
    <w:autoRedefine/>
    <w:qFormat/>
    <w:uiPriority w:val="0"/>
    <w:rPr>
      <w:b/>
      <w:bCs/>
      <w:i/>
      <w:iCs/>
      <w:color w:val="4F81BD"/>
      <w:kern w:val="2"/>
      <w:sz w:val="21"/>
      <w:szCs w:val="22"/>
      <w:lang w:bidi="ar-SA"/>
    </w:rPr>
  </w:style>
  <w:style w:type="paragraph" w:styleId="162">
    <w:name w:val="Intense Quote"/>
    <w:basedOn w:val="1"/>
    <w:next w:val="1"/>
    <w:link w:val="161"/>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autoRedefine/>
    <w:qFormat/>
    <w:uiPriority w:val="0"/>
    <w:rPr>
      <w:rFonts w:eastAsia="宋体"/>
      <w:b/>
      <w:bCs/>
      <w:kern w:val="2"/>
      <w:sz w:val="21"/>
      <w:szCs w:val="24"/>
      <w:lang w:val="en-US" w:eastAsia="zh-CN" w:bidi="ar-SA"/>
    </w:rPr>
  </w:style>
  <w:style w:type="character" w:customStyle="1" w:styleId="164">
    <w:name w:val="标题 5 Char1"/>
    <w:autoRedefine/>
    <w:semiHidden/>
    <w:qFormat/>
    <w:uiPriority w:val="0"/>
    <w:rPr>
      <w:rFonts w:ascii="Calibri" w:hAnsi="Calibri" w:eastAsia="宋体"/>
      <w:b/>
      <w:kern w:val="2"/>
      <w:sz w:val="28"/>
      <w:szCs w:val="28"/>
    </w:rPr>
  </w:style>
  <w:style w:type="character" w:customStyle="1" w:styleId="165">
    <w:name w:val="日期 Char1"/>
    <w:autoRedefine/>
    <w:qFormat/>
    <w:uiPriority w:val="0"/>
    <w:rPr>
      <w:rFonts w:eastAsia="宋体"/>
      <w:kern w:val="2"/>
      <w:sz w:val="21"/>
      <w:szCs w:val="24"/>
      <w:lang w:val="en-US" w:eastAsia="zh-CN" w:bidi="ar-SA"/>
    </w:rPr>
  </w:style>
  <w:style w:type="character" w:customStyle="1" w:styleId="166">
    <w:name w:val="标题 字符"/>
    <w:link w:val="61"/>
    <w:autoRedefine/>
    <w:qFormat/>
    <w:uiPriority w:val="0"/>
    <w:rPr>
      <w:rFonts w:ascii="Cambria" w:hAnsi="Cambria"/>
      <w:b/>
      <w:bCs/>
      <w:kern w:val="2"/>
      <w:sz w:val="32"/>
      <w:szCs w:val="32"/>
      <w:lang w:bidi="ar-SA"/>
    </w:rPr>
  </w:style>
  <w:style w:type="character" w:customStyle="1" w:styleId="167">
    <w:name w:val="脚注文本 字符"/>
    <w:link w:val="49"/>
    <w:autoRedefine/>
    <w:qFormat/>
    <w:uiPriority w:val="0"/>
    <w:rPr>
      <w:rFonts w:ascii="Calibri" w:hAnsi="Calibri"/>
      <w:bCs/>
      <w:sz w:val="18"/>
    </w:rPr>
  </w:style>
  <w:style w:type="character" w:customStyle="1" w:styleId="168">
    <w:name w:val="标题 1 字符"/>
    <w:link w:val="2"/>
    <w:autoRedefine/>
    <w:qFormat/>
    <w:uiPriority w:val="0"/>
    <w:rPr>
      <w:rFonts w:eastAsia="宋体"/>
      <w:b/>
      <w:bCs/>
      <w:kern w:val="44"/>
      <w:sz w:val="30"/>
      <w:szCs w:val="44"/>
      <w:lang w:val="en-US" w:eastAsia="zh-CN" w:bidi="ar-SA"/>
    </w:rPr>
  </w:style>
  <w:style w:type="character" w:customStyle="1" w:styleId="169">
    <w:name w:val="font11"/>
    <w:autoRedefine/>
    <w:qFormat/>
    <w:uiPriority w:val="0"/>
    <w:rPr>
      <w:rFonts w:hint="eastAsia" w:ascii="宋体" w:hAnsi="宋体" w:eastAsia="宋体" w:cs="宋体"/>
      <w:color w:val="000000"/>
      <w:sz w:val="24"/>
      <w:szCs w:val="24"/>
      <w:u w:val="none"/>
    </w:rPr>
  </w:style>
  <w:style w:type="character" w:customStyle="1" w:styleId="170">
    <w:name w:val="标题 5 字符"/>
    <w:link w:val="6"/>
    <w:autoRedefine/>
    <w:qFormat/>
    <w:uiPriority w:val="0"/>
    <w:rPr>
      <w:rFonts w:ascii="宋体" w:hAnsi="Arial" w:eastAsia="宋体"/>
      <w:bCs/>
      <w:kern w:val="2"/>
      <w:sz w:val="28"/>
      <w:lang w:val="en-US" w:eastAsia="zh-CN" w:bidi="ar-SA"/>
    </w:rPr>
  </w:style>
  <w:style w:type="character" w:customStyle="1" w:styleId="171">
    <w:name w:val="font21"/>
    <w:autoRedefine/>
    <w:qFormat/>
    <w:uiPriority w:val="0"/>
    <w:rPr>
      <w:rFonts w:hint="eastAsia" w:ascii="仿宋" w:hAnsi="仿宋" w:eastAsia="仿宋" w:cs="仿宋"/>
      <w:color w:val="000000"/>
      <w:sz w:val="24"/>
      <w:szCs w:val="24"/>
      <w:u w:val="none"/>
    </w:rPr>
  </w:style>
  <w:style w:type="character" w:customStyle="1" w:styleId="172">
    <w:name w:val="标题 7 字符"/>
    <w:link w:val="8"/>
    <w:autoRedefine/>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5"/>
    <w:autoRedefine/>
    <w:qFormat/>
    <w:uiPriority w:val="0"/>
    <w:rPr>
      <w:rFonts w:ascii="宋体" w:hAnsi="Arial" w:eastAsia="宋体"/>
      <w:kern w:val="2"/>
      <w:sz w:val="28"/>
      <w:lang w:val="en-US" w:eastAsia="zh-CN" w:bidi="ar-SA"/>
    </w:rPr>
  </w:style>
  <w:style w:type="character" w:customStyle="1" w:styleId="174">
    <w:name w:val="Char Char"/>
    <w:autoRedefine/>
    <w:qFormat/>
    <w:uiPriority w:val="0"/>
    <w:rPr>
      <w:rFonts w:ascii="宋体" w:hAnsi="Courier New" w:eastAsia="宋体" w:cs="Courier New"/>
      <w:kern w:val="2"/>
      <w:sz w:val="21"/>
      <w:szCs w:val="21"/>
      <w:lang w:val="en-US" w:eastAsia="zh-CN" w:bidi="ar-SA"/>
    </w:rPr>
  </w:style>
  <w:style w:type="character" w:customStyle="1" w:styleId="175">
    <w:name w:val="副标题 Char1"/>
    <w:autoRedefine/>
    <w:qFormat/>
    <w:uiPriority w:val="0"/>
    <w:rPr>
      <w:rFonts w:ascii="Cambria" w:hAnsi="Cambria" w:cs="Times New Roman"/>
      <w:b/>
      <w:bCs/>
      <w:kern w:val="28"/>
      <w:sz w:val="32"/>
      <w:szCs w:val="32"/>
    </w:rPr>
  </w:style>
  <w:style w:type="character" w:customStyle="1" w:styleId="176">
    <w:name w:val="正文文本缩进 2 字符"/>
    <w:link w:val="37"/>
    <w:autoRedefine/>
    <w:qFormat/>
    <w:uiPriority w:val="0"/>
    <w:rPr>
      <w:rFonts w:ascii="Arial" w:hAnsi="Arial" w:eastAsia="仿宋_GB2312"/>
      <w:sz w:val="32"/>
    </w:rPr>
  </w:style>
  <w:style w:type="character" w:customStyle="1" w:styleId="177">
    <w:name w:val="标题 3 Char1"/>
    <w:autoRedefine/>
    <w:semiHidden/>
    <w:qFormat/>
    <w:uiPriority w:val="0"/>
    <w:rPr>
      <w:rFonts w:ascii="Calibri" w:hAnsi="Calibri" w:eastAsia="宋体"/>
      <w:b/>
      <w:kern w:val="2"/>
      <w:sz w:val="32"/>
    </w:rPr>
  </w:style>
  <w:style w:type="character" w:customStyle="1" w:styleId="178">
    <w:name w:val="正文文本 Char_0"/>
    <w:link w:val="179"/>
    <w:autoRedefine/>
    <w:qFormat/>
    <w:uiPriority w:val="0"/>
    <w:rPr>
      <w:kern w:val="2"/>
      <w:sz w:val="21"/>
      <w:szCs w:val="24"/>
    </w:rPr>
  </w:style>
  <w:style w:type="paragraph" w:customStyle="1" w:styleId="179">
    <w:name w:val="正文文本_0"/>
    <w:basedOn w:val="91"/>
    <w:link w:val="178"/>
    <w:autoRedefine/>
    <w:qFormat/>
    <w:uiPriority w:val="0"/>
    <w:pPr>
      <w:spacing w:after="120"/>
    </w:pPr>
  </w:style>
  <w:style w:type="character" w:customStyle="1" w:styleId="180">
    <w:name w:val="批注主题 字符"/>
    <w:link w:val="62"/>
    <w:autoRedefine/>
    <w:qFormat/>
    <w:uiPriority w:val="0"/>
    <w:rPr>
      <w:rFonts w:ascii="宋体"/>
      <w:b/>
      <w:bCs/>
      <w:sz w:val="28"/>
      <w:lang w:bidi="ar-SA"/>
    </w:rPr>
  </w:style>
  <w:style w:type="character" w:customStyle="1" w:styleId="181">
    <w:name w:val="明显引用 Char2"/>
    <w:autoRedefine/>
    <w:qFormat/>
    <w:uiPriority w:val="30"/>
    <w:rPr>
      <w:b/>
      <w:bCs/>
      <w:i/>
      <w:iCs/>
      <w:color w:val="4F81BD"/>
      <w:kern w:val="2"/>
      <w:sz w:val="21"/>
      <w:szCs w:val="24"/>
    </w:rPr>
  </w:style>
  <w:style w:type="character" w:customStyle="1" w:styleId="182">
    <w:name w:val="页脚 字符1"/>
    <w:link w:val="39"/>
    <w:autoRedefine/>
    <w:qFormat/>
    <w:uiPriority w:val="99"/>
    <w:rPr>
      <w:rFonts w:eastAsia="宋体"/>
      <w:kern w:val="2"/>
      <w:sz w:val="18"/>
      <w:lang w:val="en-US" w:eastAsia="zh-CN" w:bidi="ar-SA"/>
    </w:rPr>
  </w:style>
  <w:style w:type="character" w:customStyle="1" w:styleId="183">
    <w:name w:val="脚注文本 Char2"/>
    <w:autoRedefine/>
    <w:semiHidden/>
    <w:qFormat/>
    <w:uiPriority w:val="99"/>
    <w:rPr>
      <w:rFonts w:ascii="宋体"/>
      <w:sz w:val="18"/>
      <w:szCs w:val="18"/>
    </w:rPr>
  </w:style>
  <w:style w:type="paragraph" w:customStyle="1" w:styleId="184">
    <w:name w:val="Normal_0"/>
    <w:autoRedefine/>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6">
    <w:name w:val="Char"/>
    <w:basedOn w:val="1"/>
    <w:autoRedefine/>
    <w:qFormat/>
    <w:uiPriority w:val="0"/>
    <w:rPr>
      <w:rFonts w:ascii="Tahoma" w:hAnsi="Tahoma"/>
    </w:rPr>
  </w:style>
  <w:style w:type="paragraph" w:customStyle="1" w:styleId="187">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autoRedefine/>
    <w:qFormat/>
    <w:uiPriority w:val="0"/>
    <w:pPr>
      <w:adjustRightInd w:val="0"/>
      <w:jc w:val="left"/>
      <w:textAlignment w:val="baseline"/>
    </w:pPr>
    <w:rPr>
      <w:rFonts w:hAnsi="宋体"/>
      <w:sz w:val="21"/>
    </w:rPr>
  </w:style>
  <w:style w:type="paragraph" w:customStyle="1" w:styleId="189">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autoRedefine/>
    <w:qFormat/>
    <w:uiPriority w:val="0"/>
    <w:pPr>
      <w:ind w:firstLine="420" w:firstLineChars="200"/>
    </w:pPr>
    <w:rPr>
      <w:rFonts w:ascii="Calibri" w:hAnsi="Calibri"/>
      <w:kern w:val="2"/>
      <w:sz w:val="21"/>
      <w:szCs w:val="22"/>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autoRedefine/>
    <w:qFormat/>
    <w:uiPriority w:val="0"/>
    <w:rPr>
      <w:rFonts w:ascii="Tahoma" w:hAnsi="Tahoma"/>
      <w:kern w:val="2"/>
      <w:szCs w:val="24"/>
    </w:rPr>
  </w:style>
  <w:style w:type="paragraph" w:customStyle="1" w:styleId="193">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autoRedefine/>
    <w:qFormat/>
    <w:uiPriority w:val="0"/>
    <w:pPr>
      <w:ind w:firstLine="420" w:firstLineChars="200"/>
    </w:pPr>
    <w:rPr>
      <w:rFonts w:ascii="Calibri" w:hAnsi="Calibri"/>
      <w:szCs w:val="22"/>
    </w:rPr>
  </w:style>
  <w:style w:type="paragraph" w:customStyle="1" w:styleId="195">
    <w:name w:val="_Style 4"/>
    <w:basedOn w:val="1"/>
    <w:autoRedefine/>
    <w:qFormat/>
    <w:uiPriority w:val="0"/>
    <w:rPr>
      <w:rFonts w:ascii="Times New Roman"/>
      <w:kern w:val="2"/>
      <w:sz w:val="21"/>
      <w:szCs w:val="24"/>
    </w:rPr>
  </w:style>
  <w:style w:type="paragraph" w:customStyle="1" w:styleId="19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autoRedefine/>
    <w:qFormat/>
    <w:uiPriority w:val="0"/>
  </w:style>
  <w:style w:type="paragraph" w:customStyle="1" w:styleId="200">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autoRedefine/>
    <w:qFormat/>
    <w:uiPriority w:val="0"/>
    <w:pPr>
      <w:widowControl/>
    </w:pPr>
    <w:rPr>
      <w:rFonts w:ascii="Times New Roman"/>
      <w:sz w:val="21"/>
      <w:szCs w:val="21"/>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autoRedefine/>
    <w:qFormat/>
    <w:uiPriority w:val="0"/>
    <w:rPr>
      <w:rFonts w:ascii="Calibri" w:hAnsi="Calibri"/>
      <w:kern w:val="2"/>
      <w:sz w:val="21"/>
      <w:szCs w:val="22"/>
    </w:rPr>
  </w:style>
  <w:style w:type="paragraph" w:customStyle="1" w:styleId="21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2">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autoRedefine/>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autoRedefine/>
    <w:qFormat/>
    <w:uiPriority w:val="0"/>
    <w:rPr>
      <w:rFonts w:ascii="Calibri" w:hAnsi="Calibri"/>
      <w:kern w:val="2"/>
      <w:sz w:val="21"/>
      <w:szCs w:val="22"/>
    </w:rPr>
  </w:style>
  <w:style w:type="paragraph" w:customStyle="1" w:styleId="2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autoRedefine/>
    <w:qFormat/>
    <w:uiPriority w:val="0"/>
    <w:rPr>
      <w:rFonts w:ascii="Tahoma" w:hAnsi="Tahoma"/>
    </w:rPr>
  </w:style>
  <w:style w:type="paragraph" w:customStyle="1" w:styleId="22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autoRedefine/>
    <w:qFormat/>
    <w:uiPriority w:val="0"/>
    <w:pPr>
      <w:widowControl/>
      <w:spacing w:line="360" w:lineRule="auto"/>
      <w:jc w:val="left"/>
    </w:pPr>
    <w:rPr>
      <w:lang w:eastAsia="en-US"/>
    </w:rPr>
  </w:style>
  <w:style w:type="paragraph" w:customStyle="1" w:styleId="226">
    <w:name w:val="Char Char Char Char Char Char"/>
    <w:basedOn w:val="1"/>
    <w:autoRedefine/>
    <w:qFormat/>
    <w:uiPriority w:val="0"/>
    <w:rPr>
      <w:rFonts w:ascii="Tahoma" w:hAnsi="Tahoma"/>
      <w:kern w:val="2"/>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autoRedefine/>
    <w:qFormat/>
    <w:uiPriority w:val="0"/>
    <w:rPr>
      <w:rFonts w:ascii="Tahoma" w:hAnsi="Tahoma"/>
      <w:kern w:val="2"/>
    </w:rPr>
  </w:style>
  <w:style w:type="paragraph" w:customStyle="1" w:styleId="236">
    <w:name w:val="二级标题"/>
    <w:basedOn w:val="1"/>
    <w:next w:val="237"/>
    <w:autoRedefine/>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autoRedefine/>
    <w:qFormat/>
    <w:uiPriority w:val="0"/>
    <w:rPr>
      <w:rFonts w:ascii="Tahoma" w:hAnsi="Tahoma"/>
      <w:kern w:val="2"/>
    </w:rPr>
  </w:style>
  <w:style w:type="paragraph" w:customStyle="1" w:styleId="249">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4"/>
    <w:autoRedefine/>
    <w:qFormat/>
    <w:uiPriority w:val="0"/>
    <w:pPr>
      <w:spacing w:line="360" w:lineRule="auto"/>
    </w:pPr>
    <w:rPr>
      <w:rFonts w:ascii="Times New Roman" w:hAnsi="Times New Roman" w:cs="Courier New"/>
      <w:sz w:val="24"/>
      <w:szCs w:val="21"/>
    </w:rPr>
  </w:style>
  <w:style w:type="paragraph" w:customStyle="1" w:styleId="25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autoRedefine/>
    <w:qFormat/>
    <w:uiPriority w:val="0"/>
    <w:pPr>
      <w:widowControl/>
      <w:spacing w:line="360" w:lineRule="auto"/>
      <w:jc w:val="left"/>
    </w:pPr>
    <w:rPr>
      <w:lang w:eastAsia="en-US"/>
    </w:rPr>
  </w:style>
  <w:style w:type="paragraph" w:customStyle="1" w:styleId="255">
    <w:name w:val="MsoNormal"/>
    <w:basedOn w:val="184"/>
    <w:autoRedefine/>
    <w:qFormat/>
    <w:uiPriority w:val="0"/>
    <w:rPr>
      <w:rFonts w:ascii="Calibri" w:hAnsi="Calibri" w:eastAsia="Calibri"/>
      <w:sz w:val="21"/>
    </w:rPr>
  </w:style>
  <w:style w:type="paragraph" w:customStyle="1" w:styleId="256">
    <w:name w:val="Table Paragraph"/>
    <w:basedOn w:val="1"/>
    <w:autoRedefine/>
    <w:qFormat/>
    <w:uiPriority w:val="1"/>
    <w:pPr>
      <w:jc w:val="left"/>
    </w:pPr>
    <w:rPr>
      <w:rFonts w:ascii="Calibri" w:hAnsi="Calibri"/>
      <w:sz w:val="22"/>
      <w:lang w:eastAsia="en-US"/>
    </w:rPr>
  </w:style>
  <w:style w:type="paragraph" w:customStyle="1" w:styleId="257">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autoRedefine/>
    <w:qFormat/>
    <w:uiPriority w:val="0"/>
    <w:pPr>
      <w:spacing w:before="156" w:line="400" w:lineRule="atLeast"/>
      <w:ind w:firstLine="540" w:firstLineChars="225"/>
    </w:p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autoRedefine/>
    <w:qFormat/>
    <w:uiPriority w:val="0"/>
    <w:pPr>
      <w:widowControl/>
      <w:spacing w:line="480" w:lineRule="auto"/>
      <w:jc w:val="left"/>
    </w:pPr>
    <w:rPr>
      <w:rFonts w:hAnsi="宋体"/>
    </w:rPr>
  </w:style>
  <w:style w:type="paragraph" w:customStyle="1" w:styleId="264">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autoRedefine/>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autoRedefine/>
    <w:qFormat/>
    <w:uiPriority w:val="0"/>
    <w:rPr>
      <w:rFonts w:ascii="Tahoma" w:hAnsi="Tahoma"/>
    </w:rPr>
  </w:style>
  <w:style w:type="paragraph" w:customStyle="1" w:styleId="2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autoRedefine/>
    <w:qFormat/>
    <w:uiPriority w:val="0"/>
    <w:pPr>
      <w:tabs>
        <w:tab w:val="left" w:pos="709"/>
      </w:tabs>
      <w:adjustRightInd w:val="0"/>
      <w:ind w:left="709" w:hanging="709"/>
      <w:textAlignment w:val="baseline"/>
    </w:pPr>
    <w:rPr>
      <w:rFonts w:hAnsi="宋体"/>
    </w:rPr>
  </w:style>
  <w:style w:type="paragraph" w:customStyle="1" w:styleId="2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autoRedefine/>
    <w:qFormat/>
    <w:uiPriority w:val="0"/>
    <w:rPr>
      <w:rFonts w:ascii="Calibri" w:hAnsi="Calibri"/>
      <w:kern w:val="2"/>
      <w:sz w:val="21"/>
      <w:szCs w:val="22"/>
    </w:rPr>
  </w:style>
  <w:style w:type="paragraph" w:customStyle="1" w:styleId="2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autoRedefine/>
    <w:qFormat/>
    <w:uiPriority w:val="0"/>
    <w:pPr>
      <w:widowControl/>
      <w:jc w:val="center"/>
    </w:pPr>
    <w:rPr>
      <w:b/>
      <w:sz w:val="36"/>
    </w:rPr>
  </w:style>
  <w:style w:type="paragraph" w:customStyle="1" w:styleId="277">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autoRedefine/>
    <w:qFormat/>
    <w:locked/>
    <w:uiPriority w:val="0"/>
    <w:rPr>
      <w:rFonts w:eastAsia="宋体"/>
      <w:b/>
      <w:kern w:val="2"/>
      <w:sz w:val="28"/>
      <w:lang w:val="en-US" w:eastAsia="zh-CN" w:bidi="ar-SA"/>
    </w:rPr>
  </w:style>
  <w:style w:type="character" w:customStyle="1" w:styleId="279">
    <w:name w:val="页眉 字符"/>
    <w:autoRedefine/>
    <w:qFormat/>
    <w:uiPriority w:val="0"/>
    <w:rPr>
      <w:kern w:val="2"/>
      <w:sz w:val="18"/>
      <w:szCs w:val="18"/>
    </w:rPr>
  </w:style>
  <w:style w:type="character" w:customStyle="1" w:styleId="280">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90">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20817</Words>
  <Characters>22356</Characters>
  <Lines>144</Lines>
  <Paragraphs>40</Paragraphs>
  <TotalTime>15</TotalTime>
  <ScaleCrop>false</ScaleCrop>
  <LinksUpToDate>false</LinksUpToDate>
  <CharactersWithSpaces>24014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2023-08-22T02:52:00Z</cp:lastPrinted>
  <dcterms:modified xsi:type="dcterms:W3CDTF">2025-04-08T02:21:43Z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E82811BAC73B460492FA5805AC713E34</vt:lpwstr>
  </property>
</Properties>
</file>