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bookmarkStart w:id="10" w:name="_GoBack"/>
      <w:bookmarkEnd w:id="10"/>
    </w:p>
    <w:p>
      <w:pPr>
        <w:pStyle w:val="3"/>
        <w:numPr>
          <w:numId w:val="0"/>
        </w:numPr>
        <w:spacing w:before="260" w:after="260" w:line="500" w:lineRule="exact"/>
        <w:jc w:val="center"/>
        <w:rPr>
          <w:rFonts w:hint="eastAsia" w:hAnsi="宋体"/>
          <w:color w:val="000000"/>
          <w:highlight w:val="yellow"/>
        </w:rPr>
      </w:pPr>
      <w:bookmarkStart w:id="8" w:name="_Toc527117258"/>
      <w:bookmarkStart w:id="9" w:name="_Toc527131323"/>
      <w:r>
        <w:rPr>
          <w:rFonts w:hint="eastAsia" w:hAnsi="宋体"/>
          <w:color w:val="000000"/>
          <w:highlight w:val="none"/>
        </w:rPr>
        <w:t>采购需求</w:t>
      </w:r>
      <w:bookmarkEnd w:id="8"/>
      <w:bookmarkEnd w:id="9"/>
    </w:p>
    <w:p>
      <w:pPr>
        <w:rPr>
          <w:rFonts w:hint="eastAsia" w:hAnsi="宋体"/>
          <w:b/>
          <w:bCs/>
          <w:color w:val="000000"/>
          <w:highlight w:val="none"/>
          <w:lang w:val="en-US" w:eastAsia="zh-CN"/>
        </w:rPr>
      </w:pPr>
    </w:p>
    <w:p>
      <w:pPr>
        <w:numPr>
          <w:ilvl w:val="0"/>
          <w:numId w:val="1"/>
        </w:numPr>
        <w:rPr>
          <w:rFonts w:hint="eastAsia" w:hAnsi="宋体"/>
          <w:b/>
          <w:bCs/>
          <w:color w:val="000000"/>
          <w:highlight w:val="none"/>
          <w:lang w:val="en-US" w:eastAsia="zh-CN"/>
        </w:rPr>
      </w:pPr>
      <w:r>
        <w:rPr>
          <w:rFonts w:hint="eastAsia" w:hAnsi="宋体"/>
          <w:b/>
          <w:bCs/>
          <w:color w:val="000000"/>
          <w:highlight w:val="none"/>
          <w:lang w:val="en-US" w:eastAsia="zh-CN"/>
        </w:rPr>
        <w:t>花卉种苗清单</w:t>
      </w:r>
    </w:p>
    <w:tbl>
      <w:tblPr>
        <w:tblStyle w:val="18"/>
        <w:tblpPr w:leftFromText="180" w:rightFromText="180" w:vertAnchor="text" w:horzAnchor="page" w:tblpX="1290" w:tblpY="335"/>
        <w:tblOverlap w:val="never"/>
        <w:tblW w:w="94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72"/>
        <w:gridCol w:w="1116"/>
        <w:gridCol w:w="888"/>
        <w:gridCol w:w="3852"/>
        <w:gridCol w:w="588"/>
        <w:gridCol w:w="492"/>
        <w:gridCol w:w="705"/>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种苗出苗月份</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品种</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系列</w:t>
            </w:r>
          </w:p>
        </w:tc>
        <w:tc>
          <w:tcPr>
            <w:tcW w:w="3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控制单价</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繁星</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红色花边、红色、玫红、紫色白色、粉红、紫红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玫红、粉色、红色、蓝色，复合色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新极美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大红、玫红、蓝色，粉红，复合色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海市蜃楼</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玫红、大红、中度蓝、粉色、蓝色，复合色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四季海棠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超奥/鸡尾酒</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绿叶红花、绿叶粉花、绿叶玫红，绿叶白，铜业红花，铜业粉，铜业白。铜业玫红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鼠尾草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维多利亚</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孔雀草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珍妮</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孔雀草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迪阿哥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美女樱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蓝色带眼、红色带眼、紫色、混色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万寿菊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超级一串红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紫红色、粉红色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康乃馨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红色，黄色，橙色，复合色，粉色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红色，粉色，玫红，蓝色、紫红色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巨无霸</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铜叶红花、粉花、玫红花、绿叶红花、粉花、玫红花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超级凤仙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桑贝斯</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大红、亮玫红、清凉紫、电橙、白色、亮橙红、霓虹粉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洋凤仙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超级精灵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橙色、红色、玫红、粉红、白色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铜叶红花、粉花、玫红花、白花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大花海棠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绿叶红花、粉花、玫红花、白花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一串红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红色，紫色，鲑红，白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玫红、蓝白双色、酒红、深蓝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彩叶草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奇才/航路</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红色、天鹅绒、黄色、红宝石玫红、红叶黄绿边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羽状鸡冠花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世纪</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红叶红花、绿叶红花、绿叶黄色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矮生鸡冠花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和服</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红叶红花、绿叶红花、绿叶黄色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醉蝶花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醉蝶花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玫红、淡紫色，白色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重瓣太阳花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混色、橙色、黄色、绯红、粉红、白色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金叶甘薯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美人蕉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热带</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红色、玫红、黄色，橙，粉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千日红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侏儒</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紫红色、粉红、白色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超级彩叶草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红色、红黄双色、绿色、红色金边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五色梅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混色、红色渐变</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单瓣太阳花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巨嘴鸟</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玫红、粉红、黄色、橙红、白色、混色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山桃草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红叶深粉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紫罗兰、浅玫红、深玫红、乳黄色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硫华菊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针叶太阳花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向日葵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无限阳光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黄色黑芯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金鸡菊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香彩雀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粉色，玫红，紫色，白色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太平洋</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正红色，玫红，粉色，白色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太阳风暴</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玫红带眼、杏色、紫色，粉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烈焰战神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紫红、浅粉、深草莓、粉色晕环、兰花色、杏色，蔓越莓色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繁星花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混色、紫红、亮红色、粉红、，玫红，白色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大花百日草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玫红、粉色、橙、大红、白，复合色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锐视</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小花百日草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重瓣丰盛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樱桃红、猩红、黄色、橙色、金色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中花矮牵牛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雨林</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亮玫红、粉红、紫色、蓝色、大红、白色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一串红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红色，鲑红色、紫色、白色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矮生向日葵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多头鸡冠花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绿叶玫红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硫华菊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皱叶甘蓝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名古屋</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红色、白色、玫红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羽衣甘蓝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雪华美、红华美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玫红带斑，红色渐变</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果汁冰糕</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小钱币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赞美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绯红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平叶甘蓝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鸽</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红鸽、白鸽、维多利亚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超级宾哥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黄，蓝，玫红，，紫色，黄色带斑、红色带斑、蓝色带斑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金鱼草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早生诗韵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黄色、粉色、红色、白色，玫红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金盏菊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棒棒</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银叶菊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和谐</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紫罗兰、浅玫红、深玫红、乳黄色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果汁冰糕</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庆典</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玫红、黄色、粉色、蓝色、猩红、白色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小钱币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花力</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红斑、深橙、黄色、紫色、紫脸、白色，复合色，混色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珍品</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绯红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超级宾哥</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玫红，黄色，蓝色，红翅玫、红翅、牛仔蓝、红斑，黄斑，蓝斑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南非万寿菊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艾美佳</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夕阳混色、大峡谷混色，紫色，白色，淡紫色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鲁冰花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鲁冰妮</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红色、蓝色、粉色、黄色，混色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雏菊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塔苏</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深玫红、粉红、白色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紫松果菊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盛会</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玫瑰红、混色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宿根天人菊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梅萨</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桃色、红黄双色，黄色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矾根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组培</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F1、F2、F3、F4、F5、F6、F7、F8、F9、F10、F11、F12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花毛茛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缤纷</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红、紫罗兰色、黄红双色、亮黄色、粉色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天竺葵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地平线</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混色、红色、粉色、玫红，紫罗兰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金悠菊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薰衣草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超级鼠尾草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蓝霸（籽播）</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蓝紫色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超级鼠尾草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无性系</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超级大丽花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黄色、橙色、玫红、复合色、紫红、粉红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美女樱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托斯卡尼</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粉红、蓝色、红色、玫红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红颜、奶油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裸根苗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白晶菊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白雪地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大花耧斗菜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剪纸</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红白双色、玫粉双色、深蓝白双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粉红、酒红、鲑红、玫红星斑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红，玫红，粉红，白色，粉红晨光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大花耧斗菜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天鹅</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黄色、蓝白双色，红白双色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飞燕草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北极光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深蓝紫、白色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毛地黄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粉豹</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风铃草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丰铃</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蓝色、粉色、白色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快影</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玫红，粉红，蓝色，红色，复合色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欧石竹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玫红，粉红，蓝色，红色，复合色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垂吊矮牵牛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美声</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玫红，粉红，蓝色，红色，复合色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金鱼草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早生诗韵</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玫红，白，黄</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南非万寿菊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艾美佳</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混色、紫色，夕阳混，大峡谷粉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虞美人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香槟</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大红、粉红、黄色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勋章菊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鸽子舞</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黄色基部黑色、橙色基部黑色、红色基部黑色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垂吊天竺葵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粉红、红色、玫红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藿香蓟</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蓝色，玫红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细叶美女樱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祥和</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非洲菊</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美洲虎</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红色、粉色、玫红、黄色、白色、橙色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火焰南天竹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单次订单1万株以上（含1万株）4.2元每株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裸根苗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火焰南天竹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单次订单2万株以上（含2万株）3.6元每株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裸根苗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3.96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蓝雪花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蓝色（单次要求数量1万株起订）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超级美女樱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亮粉色，亮红色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多头向日葵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超级向日葵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绣球石竹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紫红，玫红，粉红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超级鸡冠花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矮生五色梅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黄，红，橙红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洋凤仙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绝地风暴</w:t>
            </w:r>
          </w:p>
        </w:tc>
        <w:tc>
          <w:tcPr>
            <w:tcW w:w="3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橙色、红色、玫红、粉红、白色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r>
    </w:tbl>
    <w:p>
      <w:pPr>
        <w:spacing w:line="440" w:lineRule="exact"/>
        <w:rPr>
          <w:rFonts w:hint="eastAsia"/>
          <w:bCs/>
          <w:highlight w:val="none"/>
        </w:rPr>
      </w:pPr>
      <w:r>
        <w:rPr>
          <w:rFonts w:hint="eastAsia"/>
          <w:bCs/>
          <w:highlight w:val="none"/>
        </w:rPr>
        <w:t>2.以上单价含以下内容：</w:t>
      </w:r>
    </w:p>
    <w:p>
      <w:pPr>
        <w:spacing w:line="440" w:lineRule="exact"/>
        <w:rPr>
          <w:rFonts w:hint="eastAsia"/>
          <w:bCs/>
          <w:highlight w:val="none"/>
        </w:rPr>
      </w:pPr>
      <w:r>
        <w:rPr>
          <w:rFonts w:hint="eastAsia"/>
          <w:bCs/>
          <w:highlight w:val="none"/>
        </w:rPr>
        <w:t>（1）成本、利润、供货周期内的价格波动、税金、包装、增值税（</w:t>
      </w:r>
      <w:r>
        <w:rPr>
          <w:rFonts w:hint="eastAsia"/>
          <w:highlight w:val="none"/>
        </w:rPr>
        <w:t>增值税普通发票</w:t>
      </w:r>
      <w:r>
        <w:rPr>
          <w:rFonts w:hint="eastAsia"/>
          <w:bCs/>
          <w:highlight w:val="none"/>
        </w:rPr>
        <w:t>，后期将随国家财政部及税务总局出台的最新政策相应调整）、运输费及装卸费等。</w:t>
      </w:r>
    </w:p>
    <w:p>
      <w:pPr>
        <w:spacing w:line="440" w:lineRule="exact"/>
        <w:rPr>
          <w:rFonts w:hint="eastAsia"/>
          <w:bCs/>
          <w:highlight w:val="none"/>
        </w:rPr>
      </w:pPr>
      <w:r>
        <w:rPr>
          <w:rFonts w:hint="eastAsia"/>
          <w:bCs/>
          <w:highlight w:val="none"/>
        </w:rPr>
        <w:t>（2）包含乙方技术人员到现场开展技术指导服务、培训等所产生的费用。</w:t>
      </w:r>
    </w:p>
    <w:p>
      <w:pPr>
        <w:spacing w:line="440" w:lineRule="exact"/>
        <w:rPr>
          <w:bCs/>
          <w:highlight w:val="none"/>
        </w:rPr>
      </w:pPr>
      <w:r>
        <w:rPr>
          <w:rFonts w:hint="eastAsia"/>
          <w:bCs/>
          <w:highlight w:val="none"/>
        </w:rPr>
        <w:t>3.</w:t>
      </w:r>
      <w:r>
        <w:rPr>
          <w:rFonts w:hint="eastAsia"/>
          <w:bCs/>
          <w:highlight w:val="none"/>
          <w:lang w:eastAsia="zh-CN"/>
        </w:rPr>
        <w:t>花卉种苗</w:t>
      </w:r>
      <w:r>
        <w:rPr>
          <w:rFonts w:hint="eastAsia"/>
          <w:bCs/>
          <w:highlight w:val="none"/>
        </w:rPr>
        <w:t>性能要求及质量标准，按甲乙双方商定的技术要求及质量标准执行。</w:t>
      </w:r>
    </w:p>
    <w:p>
      <w:pPr>
        <w:spacing w:line="440" w:lineRule="exact"/>
        <w:rPr>
          <w:rFonts w:hint="eastAsia"/>
          <w:b/>
          <w:highlight w:val="none"/>
        </w:rPr>
      </w:pPr>
      <w:r>
        <w:rPr>
          <w:rFonts w:hint="eastAsia"/>
          <w:b/>
          <w:highlight w:val="none"/>
        </w:rPr>
        <w:t>第二条、</w:t>
      </w:r>
      <w:r>
        <w:rPr>
          <w:rFonts w:hint="eastAsia"/>
          <w:b/>
          <w:highlight w:val="none"/>
          <w:lang w:eastAsia="zh-CN"/>
        </w:rPr>
        <w:t>种苗</w:t>
      </w:r>
      <w:r>
        <w:rPr>
          <w:rFonts w:hint="eastAsia"/>
          <w:b/>
          <w:highlight w:val="none"/>
        </w:rPr>
        <w:t xml:space="preserve">要求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left"/>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1.苗龄适宜，植株健壮，不徒长；</w:t>
      </w:r>
      <w:r>
        <w:rPr>
          <w:rFonts w:hint="eastAsia" w:cs="宋体"/>
          <w:i w:val="0"/>
          <w:iCs w:val="0"/>
          <w:caps w:val="0"/>
          <w:color w:val="333333"/>
          <w:spacing w:val="0"/>
          <w:sz w:val="24"/>
          <w:szCs w:val="24"/>
          <w:shd w:val="clear" w:fill="FFFFFF"/>
          <w:lang w:eastAsia="zh-CN"/>
        </w:rPr>
        <w:t>种苗土球不松散、根系发达完整；种苗叶色正常，</w:t>
      </w:r>
      <w:r>
        <w:rPr>
          <w:rFonts w:hint="eastAsia" w:ascii="宋体" w:hAnsi="宋体" w:eastAsia="宋体" w:cs="宋体"/>
          <w:i w:val="0"/>
          <w:iCs w:val="0"/>
          <w:caps w:val="0"/>
          <w:color w:val="333333"/>
          <w:spacing w:val="0"/>
          <w:sz w:val="24"/>
          <w:szCs w:val="24"/>
          <w:shd w:val="clear" w:fill="FFFFFF"/>
        </w:rPr>
        <w:t>无病虫害</w:t>
      </w:r>
      <w:r>
        <w:rPr>
          <w:rFonts w:hint="eastAsia" w:ascii="宋体" w:hAnsi="宋体" w:eastAsia="宋体" w:cs="宋体"/>
          <w:i w:val="0"/>
          <w:iCs w:val="0"/>
          <w:caps w:val="0"/>
          <w:color w:val="333333"/>
          <w:spacing w:val="0"/>
          <w:sz w:val="24"/>
          <w:szCs w:val="24"/>
          <w:shd w:val="clear" w:fill="FFFFFF"/>
          <w:lang w:eastAsia="zh-CN"/>
        </w:rPr>
        <w:t>、无残破。</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w:t>
      </w:r>
      <w:r>
        <w:rPr>
          <w:rFonts w:hint="eastAsia" w:cs="宋体"/>
          <w:i w:val="0"/>
          <w:iCs w:val="0"/>
          <w:caps w:val="0"/>
          <w:color w:val="333333"/>
          <w:spacing w:val="0"/>
          <w:sz w:val="24"/>
          <w:szCs w:val="24"/>
          <w:shd w:val="clear" w:fill="FFFFFF"/>
          <w:lang w:eastAsia="zh-CN"/>
        </w:rPr>
        <w:t>甲方提</w:t>
      </w:r>
      <w:r>
        <w:rPr>
          <w:rFonts w:hint="eastAsia" w:ascii="宋体" w:hAnsi="宋体" w:eastAsia="宋体" w:cs="宋体"/>
          <w:i w:val="0"/>
          <w:iCs w:val="0"/>
          <w:caps w:val="0"/>
          <w:color w:val="333333"/>
          <w:spacing w:val="0"/>
          <w:sz w:val="24"/>
          <w:szCs w:val="24"/>
          <w:shd w:val="clear" w:fill="FFFFFF"/>
        </w:rPr>
        <w:t>前2个月确定</w:t>
      </w:r>
      <w:r>
        <w:rPr>
          <w:rFonts w:hint="eastAsia" w:cs="宋体"/>
          <w:i w:val="0"/>
          <w:iCs w:val="0"/>
          <w:caps w:val="0"/>
          <w:color w:val="333333"/>
          <w:spacing w:val="0"/>
          <w:sz w:val="24"/>
          <w:szCs w:val="24"/>
          <w:shd w:val="clear" w:fill="FFFFFF"/>
          <w:lang w:eastAsia="zh-CN"/>
        </w:rPr>
        <w:t>花卉种苗</w:t>
      </w:r>
      <w:r>
        <w:rPr>
          <w:rFonts w:hint="eastAsia" w:ascii="宋体" w:hAnsi="宋体" w:eastAsia="宋体" w:cs="宋体"/>
          <w:i w:val="0"/>
          <w:iCs w:val="0"/>
          <w:caps w:val="0"/>
          <w:color w:val="333333"/>
          <w:spacing w:val="0"/>
          <w:sz w:val="24"/>
          <w:szCs w:val="24"/>
          <w:shd w:val="clear" w:fill="FFFFFF"/>
        </w:rPr>
        <w:t>品种数量，单个品种不低于2000株；</w:t>
      </w:r>
      <w:r>
        <w:rPr>
          <w:rFonts w:hint="eastAsia" w:cs="宋体"/>
          <w:i w:val="0"/>
          <w:iCs w:val="0"/>
          <w:caps w:val="0"/>
          <w:color w:val="333333"/>
          <w:spacing w:val="0"/>
          <w:sz w:val="24"/>
          <w:szCs w:val="24"/>
          <w:shd w:val="clear" w:fill="FFFFFF"/>
          <w:lang w:eastAsia="zh-CN"/>
        </w:rPr>
        <w:t>乙方按</w:t>
      </w:r>
      <w:r>
        <w:rPr>
          <w:rFonts w:hint="eastAsia" w:ascii="宋体" w:hAnsi="宋体" w:eastAsia="宋体" w:cs="宋体"/>
          <w:i w:val="0"/>
          <w:iCs w:val="0"/>
          <w:caps w:val="0"/>
          <w:color w:val="333333"/>
          <w:spacing w:val="0"/>
          <w:sz w:val="24"/>
          <w:szCs w:val="24"/>
          <w:shd w:val="clear" w:fill="FFFFFF"/>
        </w:rPr>
        <w:t>要求的品种、数量、时间供苗</w:t>
      </w:r>
      <w:r>
        <w:rPr>
          <w:rFonts w:hint="eastAsia" w:cs="宋体"/>
          <w:i w:val="0"/>
          <w:iCs w:val="0"/>
          <w:caps w:val="0"/>
          <w:color w:val="333333"/>
          <w:spacing w:val="0"/>
          <w:sz w:val="24"/>
          <w:szCs w:val="24"/>
          <w:shd w:val="clear" w:fill="FFFFFF"/>
          <w:lang w:eastAsia="zh-CN"/>
        </w:rPr>
        <w:t>。</w:t>
      </w:r>
    </w:p>
    <w:p>
      <w:pPr>
        <w:spacing w:line="440" w:lineRule="exact"/>
        <w:rPr>
          <w:b/>
          <w:highlight w:val="none"/>
        </w:rPr>
      </w:pPr>
      <w:r>
        <w:rPr>
          <w:rFonts w:hint="eastAsia"/>
          <w:b/>
          <w:highlight w:val="none"/>
        </w:rPr>
        <w:t>第三条：质量保证</w:t>
      </w:r>
    </w:p>
    <w:p>
      <w:pPr>
        <w:spacing w:line="440" w:lineRule="exact"/>
        <w:rPr>
          <w:highlight w:val="none"/>
        </w:rPr>
      </w:pPr>
      <w:r>
        <w:rPr>
          <w:rFonts w:hint="eastAsia"/>
          <w:highlight w:val="none"/>
        </w:rPr>
        <w:t>1、产品必须符合第二条规定。</w:t>
      </w:r>
    </w:p>
    <w:p>
      <w:pPr>
        <w:spacing w:line="440" w:lineRule="exact"/>
        <w:rPr>
          <w:highlight w:val="none"/>
        </w:rPr>
      </w:pPr>
      <w:r>
        <w:rPr>
          <w:rFonts w:hint="eastAsia"/>
          <w:highlight w:val="none"/>
        </w:rPr>
        <w:t>2、乙方负责</w:t>
      </w:r>
      <w:r>
        <w:rPr>
          <w:rFonts w:hint="eastAsia"/>
          <w:highlight w:val="none"/>
          <w:lang w:eastAsia="zh-CN"/>
        </w:rPr>
        <w:t>花卉种苗的包</w:t>
      </w:r>
      <w:r>
        <w:rPr>
          <w:rFonts w:hint="eastAsia"/>
          <w:highlight w:val="none"/>
        </w:rPr>
        <w:t>装运</w:t>
      </w:r>
      <w:r>
        <w:rPr>
          <w:rFonts w:hint="eastAsia"/>
          <w:highlight w:val="none"/>
          <w:lang w:eastAsia="zh-CN"/>
        </w:rPr>
        <w:t>输</w:t>
      </w:r>
      <w:r>
        <w:rPr>
          <w:rFonts w:hint="eastAsia"/>
          <w:highlight w:val="none"/>
        </w:rPr>
        <w:t>，所产生的费用由乙方承担。</w:t>
      </w:r>
    </w:p>
    <w:p>
      <w:pPr>
        <w:spacing w:line="440" w:lineRule="exact"/>
        <w:rPr>
          <w:highlight w:val="none"/>
        </w:rPr>
      </w:pPr>
      <w:r>
        <w:rPr>
          <w:rFonts w:hint="eastAsia"/>
          <w:highlight w:val="none"/>
        </w:rPr>
        <w:t>3、乙方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pPr>
        <w:spacing w:line="440" w:lineRule="exact"/>
        <w:rPr>
          <w:rFonts w:hint="eastAsia"/>
          <w:highlight w:val="none"/>
        </w:rPr>
      </w:pPr>
      <w:r>
        <w:rPr>
          <w:rFonts w:hint="eastAsia"/>
          <w:highlight w:val="none"/>
        </w:rPr>
        <w:t>4、如发现所供产品与合同不符，甲方（使用方）有权拒收或退货，由此产生的一切责任和后果由乙方承担。</w:t>
      </w:r>
    </w:p>
    <w:p>
      <w:pPr>
        <w:spacing w:line="440" w:lineRule="exact"/>
        <w:rPr>
          <w:b/>
          <w:highlight w:val="none"/>
        </w:rPr>
      </w:pPr>
      <w:r>
        <w:rPr>
          <w:rFonts w:hint="eastAsia"/>
          <w:b/>
          <w:highlight w:val="none"/>
        </w:rPr>
        <w:t>第四条：交货时间、交货方法、运输方式、到货地点</w:t>
      </w:r>
    </w:p>
    <w:p>
      <w:pPr>
        <w:spacing w:line="440" w:lineRule="exact"/>
        <w:rPr>
          <w:highlight w:val="none"/>
        </w:rPr>
      </w:pPr>
      <w:r>
        <w:rPr>
          <w:rFonts w:hint="eastAsia"/>
          <w:highlight w:val="none"/>
        </w:rPr>
        <w:t>1、交货时间：在合同执行期间，乙方在接到甲方提出供货要求通知后48小时内将甲方所需</w:t>
      </w:r>
      <w:r>
        <w:rPr>
          <w:rFonts w:hint="eastAsia"/>
          <w:highlight w:val="none"/>
          <w:lang w:eastAsia="zh-CN"/>
        </w:rPr>
        <w:t>花卉种苗</w:t>
      </w:r>
      <w:r>
        <w:rPr>
          <w:rFonts w:hint="eastAsia"/>
          <w:highlight w:val="none"/>
        </w:rPr>
        <w:t>送达甲方指定地点。</w:t>
      </w:r>
    </w:p>
    <w:p>
      <w:pPr>
        <w:spacing w:line="440" w:lineRule="exact"/>
        <w:rPr>
          <w:highlight w:val="none"/>
        </w:rPr>
      </w:pPr>
      <w:r>
        <w:rPr>
          <w:rFonts w:hint="eastAsia"/>
          <w:highlight w:val="none"/>
        </w:rPr>
        <w:t>2、交货方法：乙方按照甲方发出的订单要求所规定的到货地点和接货单位送货。</w:t>
      </w:r>
    </w:p>
    <w:p>
      <w:pPr>
        <w:spacing w:line="440" w:lineRule="exact"/>
        <w:rPr>
          <w:highlight w:val="none"/>
        </w:rPr>
      </w:pPr>
      <w:r>
        <w:rPr>
          <w:rFonts w:hint="eastAsia"/>
          <w:highlight w:val="none"/>
        </w:rPr>
        <w:t>3、交货地点：合肥市经开区区域内，具体以甲方指定地点为准。</w:t>
      </w:r>
    </w:p>
    <w:p>
      <w:pPr>
        <w:spacing w:line="440" w:lineRule="exact"/>
        <w:rPr>
          <w:highlight w:val="none"/>
        </w:rPr>
      </w:pPr>
      <w:r>
        <w:rPr>
          <w:rFonts w:hint="eastAsia"/>
          <w:highlight w:val="none"/>
        </w:rPr>
        <w:t>4、运输方式：汽车运输，其他运输方式另行协商。</w:t>
      </w:r>
    </w:p>
    <w:p>
      <w:pPr>
        <w:spacing w:line="440" w:lineRule="exact"/>
        <w:rPr>
          <w:b/>
          <w:color w:val="auto"/>
          <w:highlight w:val="none"/>
        </w:rPr>
      </w:pPr>
      <w:r>
        <w:rPr>
          <w:rFonts w:hint="eastAsia"/>
          <w:b/>
          <w:color w:val="auto"/>
          <w:highlight w:val="none"/>
        </w:rPr>
        <w:t>第五条：售后服务</w:t>
      </w:r>
    </w:p>
    <w:p>
      <w:pPr>
        <w:spacing w:line="440" w:lineRule="exact"/>
        <w:rPr>
          <w:color w:val="auto"/>
          <w:highlight w:val="none"/>
        </w:rPr>
      </w:pPr>
      <w:r>
        <w:rPr>
          <w:rFonts w:hint="eastAsia"/>
          <w:color w:val="auto"/>
          <w:highlight w:val="none"/>
        </w:rPr>
        <w:t>1、合同货物从验收后合格之日起，乙方应按相关售后服务承诺规定执行。</w:t>
      </w:r>
    </w:p>
    <w:p>
      <w:pPr>
        <w:spacing w:line="440" w:lineRule="exact"/>
        <w:rPr>
          <w:rFonts w:hint="eastAsia"/>
          <w:color w:val="auto"/>
          <w:highlight w:val="none"/>
          <w:lang w:eastAsia="zh-CN"/>
        </w:rPr>
      </w:pPr>
      <w:r>
        <w:rPr>
          <w:rFonts w:hint="eastAsia"/>
          <w:color w:val="auto"/>
          <w:highlight w:val="none"/>
        </w:rPr>
        <w:t>2、产品的质量保证期自产品到货之日起一个</w:t>
      </w:r>
      <w:r>
        <w:rPr>
          <w:rFonts w:hint="eastAsia"/>
          <w:color w:val="auto"/>
          <w:highlight w:val="none"/>
          <w:lang w:eastAsia="zh-CN"/>
        </w:rPr>
        <w:t>月内。</w:t>
      </w:r>
    </w:p>
    <w:p>
      <w:pPr>
        <w:spacing w:line="440" w:lineRule="exact"/>
        <w:rPr>
          <w:b/>
          <w:color w:val="auto"/>
          <w:highlight w:val="none"/>
        </w:rPr>
      </w:pPr>
      <w:r>
        <w:rPr>
          <w:rFonts w:hint="eastAsia"/>
          <w:b/>
          <w:color w:val="auto"/>
          <w:highlight w:val="none"/>
        </w:rPr>
        <w:t>第六条：验收</w:t>
      </w:r>
    </w:p>
    <w:p>
      <w:pPr>
        <w:spacing w:line="440" w:lineRule="exact"/>
        <w:rPr>
          <w:color w:val="auto"/>
          <w:highlight w:val="none"/>
        </w:rPr>
      </w:pPr>
      <w:r>
        <w:rPr>
          <w:rFonts w:hint="eastAsia"/>
          <w:color w:val="auto"/>
          <w:highlight w:val="none"/>
        </w:rPr>
        <w:t>1、乙方将所供产品运至交货地点后，甲方依据乙方</w:t>
      </w:r>
      <w:r>
        <w:rPr>
          <w:rFonts w:hint="eastAsia"/>
          <w:color w:val="auto"/>
          <w:highlight w:val="none"/>
          <w:lang w:eastAsia="zh-CN"/>
        </w:rPr>
        <w:t>销货清单</w:t>
      </w:r>
      <w:r>
        <w:rPr>
          <w:rFonts w:hint="eastAsia"/>
          <w:color w:val="auto"/>
          <w:highlight w:val="none"/>
        </w:rPr>
        <w:t>清点产品数量，并做好验货记录。</w:t>
      </w:r>
    </w:p>
    <w:p>
      <w:pPr>
        <w:spacing w:line="440" w:lineRule="exact"/>
        <w:rPr>
          <w:b/>
          <w:color w:val="auto"/>
          <w:highlight w:val="none"/>
        </w:rPr>
      </w:pPr>
      <w:r>
        <w:rPr>
          <w:rFonts w:hint="eastAsia"/>
          <w:color w:val="auto"/>
          <w:highlight w:val="none"/>
          <w:lang w:val="en-US" w:eastAsia="zh-CN"/>
        </w:rPr>
        <w:t>2</w:t>
      </w:r>
      <w:r>
        <w:rPr>
          <w:rFonts w:hint="eastAsia"/>
          <w:color w:val="auto"/>
          <w:highlight w:val="none"/>
        </w:rPr>
        <w:t>、质量验收由甲方</w:t>
      </w:r>
      <w:r>
        <w:rPr>
          <w:rFonts w:hint="eastAsia"/>
          <w:color w:val="auto"/>
          <w:highlight w:val="none"/>
          <w:lang w:eastAsia="zh-CN"/>
        </w:rPr>
        <w:t>根据现场种苗的状态，上盆后的生长情况</w:t>
      </w:r>
      <w:r>
        <w:rPr>
          <w:rFonts w:hint="eastAsia"/>
          <w:color w:val="auto"/>
          <w:highlight w:val="none"/>
        </w:rPr>
        <w:t>为质量判定依据，如发生所供产品与合同要求内容不符，将送有资质的第三方检测，由此产生的一切责任和后果由乙方承担。</w:t>
      </w:r>
    </w:p>
    <w:p>
      <w:pPr>
        <w:spacing w:line="440" w:lineRule="exact"/>
        <w:rPr>
          <w:rFonts w:hint="eastAsia"/>
          <w:b/>
          <w:color w:val="auto"/>
          <w:highlight w:val="none"/>
        </w:rPr>
      </w:pPr>
      <w:r>
        <w:rPr>
          <w:rFonts w:hint="eastAsia"/>
          <w:b/>
          <w:color w:val="auto"/>
          <w:highlight w:val="none"/>
        </w:rPr>
        <w:t>第七条：质量保证及责任</w:t>
      </w:r>
    </w:p>
    <w:p>
      <w:pPr>
        <w:spacing w:line="440" w:lineRule="exact"/>
        <w:rPr>
          <w:rFonts w:hint="eastAsia"/>
          <w:color w:val="auto"/>
          <w:highlight w:val="none"/>
        </w:rPr>
      </w:pPr>
      <w:r>
        <w:rPr>
          <w:rFonts w:hint="eastAsia"/>
          <w:color w:val="auto"/>
          <w:highlight w:val="none"/>
        </w:rPr>
        <w:t>1.质量保证期为到货验收合格后</w:t>
      </w:r>
      <w:r>
        <w:rPr>
          <w:rFonts w:hint="eastAsia"/>
          <w:color w:val="auto"/>
          <w:highlight w:val="none"/>
          <w:u w:val="single"/>
          <w:lang w:val="en-US" w:eastAsia="zh-CN"/>
        </w:rPr>
        <w:t>1</w:t>
      </w:r>
      <w:r>
        <w:rPr>
          <w:rFonts w:hint="eastAsia"/>
          <w:color w:val="auto"/>
          <w:highlight w:val="none"/>
        </w:rPr>
        <w:t>个月。(根据</w:t>
      </w:r>
      <w:r>
        <w:rPr>
          <w:rFonts w:hint="eastAsia"/>
          <w:color w:val="auto"/>
          <w:highlight w:val="none"/>
          <w:lang w:eastAsia="zh-CN"/>
        </w:rPr>
        <w:t>花卉种苗</w:t>
      </w:r>
      <w:r>
        <w:rPr>
          <w:rFonts w:hint="eastAsia"/>
          <w:color w:val="auto"/>
          <w:highlight w:val="none"/>
        </w:rPr>
        <w:t>实际情况确定)</w:t>
      </w:r>
    </w:p>
    <w:p>
      <w:pPr>
        <w:spacing w:line="440" w:lineRule="exact"/>
        <w:rPr>
          <w:rFonts w:hint="eastAsia"/>
          <w:color w:val="auto"/>
          <w:highlight w:val="none"/>
        </w:rPr>
      </w:pPr>
      <w:r>
        <w:rPr>
          <w:rFonts w:hint="eastAsia"/>
          <w:color w:val="auto"/>
          <w:highlight w:val="none"/>
        </w:rPr>
        <w:t>2.在质量保证期内</w:t>
      </w:r>
      <w:r>
        <w:rPr>
          <w:rFonts w:hint="eastAsia"/>
          <w:color w:val="auto"/>
          <w:highlight w:val="none"/>
          <w:lang w:eastAsia="zh-CN"/>
        </w:rPr>
        <w:t>花卉种苗有质量问题</w:t>
      </w:r>
      <w:r>
        <w:rPr>
          <w:rFonts w:hint="eastAsia"/>
          <w:color w:val="auto"/>
          <w:highlight w:val="none"/>
        </w:rPr>
        <w:t>，乙方应负责免费更换。</w:t>
      </w:r>
    </w:p>
    <w:p>
      <w:pPr>
        <w:pStyle w:val="3"/>
        <w:spacing w:before="480" w:after="260" w:line="500" w:lineRule="exact"/>
        <w:rPr>
          <w:rFonts w:hint="eastAsia" w:hAnsi="宋体"/>
          <w:color w:val="000000"/>
          <w:highlight w:val="none"/>
          <w:lang w:val="en-US"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30B5A"/>
    <w:multiLevelType w:val="singleLevel"/>
    <w:tmpl w:val="48F30B5A"/>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5"/>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6"/>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2"/>
    <w:autoRedefine/>
    <w:qFormat/>
    <w:uiPriority w:val="99"/>
    <w:rPr>
      <w:sz w:val="18"/>
      <w:szCs w:val="18"/>
    </w:rPr>
  </w:style>
  <w:style w:type="character" w:customStyle="1" w:styleId="23">
    <w:name w:val="页脚 Char"/>
    <w:basedOn w:val="20"/>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20"/>
    <w:link w:val="6"/>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20"/>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20"/>
    <w:autoRedefine/>
    <w:qFormat/>
    <w:uiPriority w:val="0"/>
    <w:rPr>
      <w:rFonts w:hint="eastAsia" w:ascii="宋体" w:hAnsi="宋体" w:eastAsia="宋体" w:cs="宋体"/>
      <w:b/>
      <w:bCs/>
      <w:color w:val="000000"/>
      <w:sz w:val="40"/>
      <w:szCs w:val="40"/>
      <w:u w:val="none"/>
    </w:rPr>
  </w:style>
  <w:style w:type="character" w:customStyle="1" w:styleId="33">
    <w:name w:val="font71"/>
    <w:basedOn w:val="20"/>
    <w:autoRedefine/>
    <w:qFormat/>
    <w:uiPriority w:val="0"/>
    <w:rPr>
      <w:rFonts w:hint="eastAsia" w:ascii="宋体" w:hAnsi="宋体" w:eastAsia="宋体" w:cs="宋体"/>
      <w:b/>
      <w:bCs/>
      <w:color w:val="000000"/>
      <w:sz w:val="40"/>
      <w:szCs w:val="40"/>
      <w:u w:val="single"/>
    </w:rPr>
  </w:style>
  <w:style w:type="character" w:customStyle="1" w:styleId="34">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20"/>
    <w:autoRedefine/>
    <w:qFormat/>
    <w:uiPriority w:val="0"/>
    <w:rPr>
      <w:rFonts w:hint="eastAsia" w:ascii="宋体" w:hAnsi="宋体" w:eastAsia="宋体" w:cs="宋体"/>
      <w:color w:val="000000"/>
      <w:sz w:val="40"/>
      <w:szCs w:val="40"/>
      <w:u w:val="single"/>
    </w:rPr>
  </w:style>
  <w:style w:type="character" w:customStyle="1" w:styleId="36">
    <w:name w:val="font141"/>
    <w:basedOn w:val="20"/>
    <w:autoRedefine/>
    <w:qFormat/>
    <w:uiPriority w:val="0"/>
    <w:rPr>
      <w:rFonts w:hint="eastAsia" w:ascii="宋体" w:hAnsi="宋体" w:eastAsia="宋体" w:cs="宋体"/>
      <w:color w:val="000000"/>
      <w:sz w:val="20"/>
      <w:szCs w:val="20"/>
      <w:u w:val="single"/>
    </w:rPr>
  </w:style>
  <w:style w:type="character" w:customStyle="1" w:styleId="37">
    <w:name w:val="font151"/>
    <w:basedOn w:val="20"/>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2025-04-27T02:54:52Z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