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0" w:leftChars="0" w:firstLine="0" w:firstLineChars="0"/>
        <w:rPr>
          <w:rFonts w:hAnsi="宋体"/>
          <w:b/>
          <w:bCs/>
          <w:color w:val="000000"/>
          <w:szCs w:val="28"/>
        </w:rPr>
      </w:pPr>
    </w:p>
    <w:p>
      <w:pPr>
        <w:pStyle w:val="2"/>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spacing w:line="360" w:lineRule="auto"/>
        <w:jc w:val="center"/>
        <w:outlineLvl w:val="1"/>
        <w:rPr>
          <w:rFonts w:hint="eastAsia" w:asciiTheme="minorEastAsia" w:hAnsiTheme="minorEastAsia" w:eastAsiaTheme="minorEastAsia"/>
          <w:b/>
          <w:sz w:val="44"/>
          <w:szCs w:val="44"/>
          <w:lang w:eastAsia="zh-CN"/>
        </w:rPr>
      </w:pPr>
      <w:bookmarkStart w:id="8" w:name="_Toc81497928"/>
      <w:r>
        <w:rPr>
          <w:rFonts w:hint="eastAsia" w:asciiTheme="minorEastAsia" w:hAnsiTheme="minorEastAsia" w:eastAsiaTheme="minorEastAsia"/>
          <w:b/>
          <w:sz w:val="44"/>
          <w:szCs w:val="44"/>
          <w:lang w:eastAsia="zh-CN"/>
        </w:rPr>
        <w:t>服务类</w:t>
      </w:r>
      <w:r>
        <w:rPr>
          <w:rFonts w:hint="eastAsia" w:asciiTheme="minorEastAsia" w:hAnsiTheme="minorEastAsia" w:eastAsiaTheme="minorEastAsia"/>
          <w:b/>
          <w:sz w:val="44"/>
          <w:szCs w:val="44"/>
        </w:rPr>
        <w:t>需求</w:t>
      </w:r>
      <w:bookmarkEnd w:id="8"/>
      <w:r>
        <w:rPr>
          <w:rFonts w:hint="eastAsia" w:asciiTheme="minorEastAsia" w:hAnsiTheme="minorEastAsia" w:eastAsiaTheme="minorEastAsia"/>
          <w:b/>
          <w:sz w:val="44"/>
          <w:szCs w:val="44"/>
          <w:lang w:eastAsia="zh-CN"/>
        </w:rPr>
        <w:t>表</w:t>
      </w:r>
      <w:bookmarkStart w:id="9" w:name="_GoBack"/>
      <w:bookmarkEnd w:id="9"/>
    </w:p>
    <w:p>
      <w:pPr>
        <w:numPr>
          <w:ilvl w:val="0"/>
          <w:numId w:val="0"/>
        </w:numPr>
        <w:spacing w:line="360" w:lineRule="auto"/>
        <w:ind w:firstLine="643" w:firstLineChars="200"/>
        <w:outlineLvl w:val="2"/>
        <w:rPr>
          <w:rFonts w:hint="eastAsia" w:ascii="宋体" w:hAnsi="宋体" w:eastAsia="宋体" w:cs="Times New Roman"/>
          <w:b/>
          <w:sz w:val="32"/>
          <w:szCs w:val="32"/>
        </w:rPr>
      </w:pPr>
      <w:r>
        <w:rPr>
          <w:rFonts w:hint="eastAsia" w:ascii="宋体" w:hAnsi="宋体" w:eastAsia="宋体" w:cs="Times New Roman"/>
          <w:b/>
          <w:kern w:val="2"/>
          <w:sz w:val="32"/>
          <w:szCs w:val="32"/>
          <w:lang w:val="en-US" w:eastAsia="zh-CN" w:bidi="ar-SA"/>
        </w:rPr>
        <w:t>一、</w:t>
      </w:r>
      <w:r>
        <w:rPr>
          <w:rFonts w:hint="eastAsia" w:ascii="宋体" w:hAnsi="宋体" w:eastAsia="宋体" w:cs="Times New Roman"/>
          <w:b/>
          <w:sz w:val="32"/>
          <w:szCs w:val="32"/>
        </w:rPr>
        <w:t>前附表</w:t>
      </w:r>
    </w:p>
    <w:tbl>
      <w:tblPr>
        <w:tblStyle w:val="18"/>
        <w:tblW w:w="5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项目名称</w:t>
            </w:r>
          </w:p>
        </w:tc>
        <w:tc>
          <w:tcPr>
            <w:tcW w:w="3945" w:type="pct"/>
            <w:noWrap w:val="0"/>
            <w:vAlign w:val="center"/>
          </w:tcPr>
          <w:p>
            <w:pPr>
              <w:autoSpaceDE w:val="0"/>
              <w:autoSpaceDN w:val="0"/>
              <w:adjustRightInd w:val="0"/>
              <w:jc w:val="left"/>
              <w:rPr>
                <w:rFonts w:ascii="宋体" w:hAnsi="宋体" w:eastAsia="宋体" w:cs="Times New Roman"/>
                <w:sz w:val="24"/>
                <w:szCs w:val="20"/>
              </w:rPr>
            </w:pPr>
            <w:r>
              <w:rPr>
                <w:rFonts w:hint="eastAsia" w:ascii="宋体" w:hAnsi="宋体" w:eastAsia="宋体" w:cs="宋体"/>
                <w:kern w:val="2"/>
                <w:sz w:val="24"/>
                <w:szCs w:val="18"/>
                <w:lang w:val="en-US" w:eastAsia="zh-CN" w:bidi="ar-SA"/>
              </w:rPr>
              <w:t>2025年合肥经开区香怡物业电动自行车自助充电服务采购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项目预算</w:t>
            </w:r>
          </w:p>
        </w:tc>
        <w:tc>
          <w:tcPr>
            <w:tcW w:w="3945" w:type="pct"/>
            <w:noWrap w:val="0"/>
            <w:vAlign w:val="center"/>
          </w:tcPr>
          <w:p>
            <w:pPr>
              <w:autoSpaceDE w:val="0"/>
              <w:autoSpaceDN w:val="0"/>
              <w:adjustRightInd w:val="0"/>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项目概况</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sz w:val="24"/>
                <w:szCs w:val="20"/>
                <w:u w:val="single"/>
              </w:rPr>
            </w:pPr>
            <w:r>
              <w:rPr>
                <w:rFonts w:hint="eastAsia" w:ascii="宋体" w:hAnsi="宋体" w:eastAsia="宋体" w:cs="宋体"/>
                <w:kern w:val="2"/>
                <w:sz w:val="24"/>
                <w:szCs w:val="18"/>
                <w:lang w:val="en-US" w:eastAsia="zh-CN" w:bidi="ar-SA"/>
              </w:rPr>
              <w:t>为采购人</w:t>
            </w:r>
            <w:r>
              <w:rPr>
                <w:rFonts w:hint="eastAsia" w:ascii="宋体" w:hAnsi="宋体" w:eastAsia="宋体" w:cs="宋体"/>
                <w:kern w:val="0"/>
                <w:sz w:val="24"/>
                <w:szCs w:val="24"/>
                <w:highlight w:val="none"/>
                <w:lang w:val="en-US" w:eastAsia="zh-CN" w:bidi="ar-SA"/>
              </w:rPr>
              <w:t>管理的物业项目提供电动自行车自助充电服务</w:t>
            </w:r>
            <w:r>
              <w:rPr>
                <w:rFonts w:hint="eastAsia" w:ascii="宋体" w:hAnsi="宋体" w:eastAsia="宋体" w:cs="宋体"/>
                <w:kern w:val="2"/>
                <w:sz w:val="24"/>
                <w:szCs w:val="18"/>
                <w:lang w:val="en-US" w:eastAsia="zh-CN" w:bidi="ar-SA"/>
              </w:rPr>
              <w:t>，包含但不限于新接管和已接管的物业项目，合同期内如有物业项目退出，该项目服务同时终止。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sz w:val="24"/>
                <w:szCs w:val="20"/>
                <w:lang w:eastAsia="zh-CN"/>
              </w:rPr>
            </w:pPr>
            <w:r>
              <w:rPr>
                <w:rFonts w:hint="eastAsia" w:ascii="宋体" w:hAnsi="宋体" w:eastAsia="宋体" w:cs="Times New Roman"/>
                <w:b/>
                <w:color w:val="000000"/>
                <w:sz w:val="24"/>
                <w:szCs w:val="24"/>
              </w:rPr>
              <w:t>采购方式</w:t>
            </w:r>
            <w:r>
              <w:rPr>
                <w:rFonts w:hint="eastAsia" w:ascii="宋体" w:hAnsi="宋体" w:eastAsia="宋体" w:cs="Times New Roman"/>
                <w:b/>
                <w:color w:val="000000"/>
                <w:sz w:val="24"/>
                <w:szCs w:val="24"/>
                <w:lang w:eastAsia="zh-CN"/>
              </w:rPr>
              <w:t>及评分办法选择（评分细则设置参见本表下述指引）</w:t>
            </w:r>
          </w:p>
        </w:tc>
        <w:tc>
          <w:tcPr>
            <w:tcW w:w="3945" w:type="pct"/>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kern w:val="2"/>
                <w:sz w:val="24"/>
                <w:szCs w:val="24"/>
                <w:lang w:val="en-US" w:eastAsia="zh-CN" w:bidi="ar-SA"/>
              </w:rPr>
              <w:t>1.</w:t>
            </w:r>
            <w:r>
              <w:rPr>
                <w:rFonts w:hint="eastAsia" w:ascii="宋体" w:hAnsi="宋体" w:eastAsia="宋体" w:cs="Times New Roman"/>
                <w:sz w:val="24"/>
                <w:szCs w:val="24"/>
                <w:lang w:val="en-US" w:eastAsia="zh-CN"/>
              </w:rPr>
              <w:t>采购方法：</w:t>
            </w:r>
            <w:r>
              <w:rPr>
                <w:rFonts w:hint="eastAsia" w:ascii="宋体" w:hAnsi="宋体" w:eastAsia="宋体" w:cs="Times New Roman"/>
                <w:sz w:val="24"/>
                <w:szCs w:val="24"/>
                <w:lang w:eastAsia="zh-CN"/>
              </w:rPr>
              <w:t>□</w:t>
            </w:r>
            <w:r>
              <w:rPr>
                <w:rFonts w:ascii="宋体" w:hAnsi="宋体" w:eastAsia="宋体" w:cs="Times New Roman"/>
                <w:sz w:val="24"/>
                <w:szCs w:val="24"/>
              </w:rPr>
              <w:t>公开招标</w:t>
            </w:r>
            <w:r>
              <w:rPr>
                <w:rFonts w:hint="eastAsia" w:ascii="宋体" w:hAnsi="宋体" w:eastAsia="宋体" w:cs="Times New Roman"/>
                <w:sz w:val="24"/>
                <w:szCs w:val="24"/>
              </w:rPr>
              <w:t xml:space="preserve"> </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竞争性磋商 </w:t>
            </w:r>
            <w:r>
              <w:rPr>
                <w:rFonts w:hint="eastAsia" w:ascii="宋体" w:hAnsi="宋体" w:eastAsia="宋体" w:cs="Times New Roman"/>
                <w:sz w:val="24"/>
                <w:szCs w:val="24"/>
                <w:lang w:eastAsia="zh-CN"/>
              </w:rPr>
              <w:t>☑</w:t>
            </w:r>
            <w:r>
              <w:rPr>
                <w:rFonts w:hint="eastAsia" w:ascii="宋体" w:hAnsi="宋体" w:eastAsia="宋体" w:cs="Times New Roman"/>
                <w:sz w:val="24"/>
                <w:szCs w:val="24"/>
              </w:rPr>
              <w:t>竞争性谈判</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kern w:val="2"/>
                <w:sz w:val="24"/>
                <w:szCs w:val="24"/>
                <w:lang w:val="en-US" w:eastAsia="zh-CN" w:bidi="ar-SA"/>
              </w:rPr>
              <w:t>2.</w:t>
            </w:r>
            <w:r>
              <w:rPr>
                <w:rFonts w:hint="eastAsia" w:ascii="宋体" w:hAnsi="宋体" w:eastAsia="宋体" w:cs="Times New Roman"/>
                <w:sz w:val="24"/>
                <w:szCs w:val="24"/>
                <w:lang w:eastAsia="zh-CN"/>
              </w:rPr>
              <w:t>☑</w:t>
            </w:r>
            <w:r>
              <w:rPr>
                <w:rFonts w:hint="eastAsia" w:ascii="宋体" w:hAnsi="宋体" w:eastAsia="宋体" w:cs="Times New Roman"/>
                <w:sz w:val="24"/>
                <w:szCs w:val="24"/>
              </w:rPr>
              <w:t>最低评标价法</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sym w:font="Wingdings 2" w:char="00A3"/>
            </w:r>
            <w:r>
              <w:rPr>
                <w:rFonts w:hint="eastAsia" w:ascii="宋体" w:hAnsi="宋体" w:eastAsia="宋体" w:cs="Times New Roman"/>
                <w:sz w:val="24"/>
                <w:szCs w:val="24"/>
              </w:rPr>
              <w:t>综合评分法</w:t>
            </w:r>
            <w:r>
              <w:rPr>
                <w:rFonts w:hint="eastAsia" w:ascii="宋体" w:hAnsi="宋体" w:eastAsia="宋体" w:cs="Times New Roman"/>
                <w:sz w:val="24"/>
                <w:szCs w:val="24"/>
                <w:lang w:eastAsia="zh-CN"/>
              </w:rPr>
              <w:t>（仅适用于公开招标、竞争性磋商项目）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05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sz w:val="24"/>
                <w:szCs w:val="24"/>
                <w:lang w:eastAsia="zh-CN"/>
              </w:rPr>
            </w:pPr>
            <w:r>
              <w:rPr>
                <w:rFonts w:hint="eastAsia" w:ascii="宋体" w:hAnsi="宋体" w:eastAsia="宋体" w:cs="Times New Roman"/>
                <w:b/>
                <w:color w:val="000000"/>
                <w:sz w:val="24"/>
                <w:szCs w:val="24"/>
                <w:lang w:eastAsia="zh-CN"/>
              </w:rPr>
              <w:t>项目是否分包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lang w:eastAsia="zh-CN"/>
              </w:rPr>
              <w:t>分包预算</w:t>
            </w:r>
          </w:p>
        </w:tc>
        <w:tc>
          <w:tcPr>
            <w:tcW w:w="3945" w:type="pct"/>
            <w:noWrap w:val="0"/>
            <w:vAlign w:val="center"/>
          </w:tcPr>
          <w:p>
            <w:pPr>
              <w:numPr>
                <w:ilvl w:val="0"/>
                <w:numId w:val="0"/>
              </w:num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投标人资格要求</w:t>
            </w:r>
          </w:p>
        </w:tc>
        <w:tc>
          <w:tcPr>
            <w:tcW w:w="3945"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cs="宋体"/>
                <w:sz w:val="24"/>
                <w:szCs w:val="24"/>
              </w:rPr>
              <w:t>1</w:t>
            </w:r>
            <w:r>
              <w:rPr>
                <w:rFonts w:hint="eastAsia" w:ascii="宋体" w:hAnsi="宋体" w:eastAsia="宋体" w:cs="宋体"/>
                <w:kern w:val="2"/>
                <w:sz w:val="24"/>
                <w:szCs w:val="18"/>
                <w:lang w:val="en-US" w:eastAsia="zh-CN" w:bidi="ar-SA"/>
              </w:rPr>
              <w:t>.满足《中华人民共和国政府采购法》第二十二条规定；</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具有与本项目相适应的服务能力（营业执照经营范围中具有充电桩运营，非机动车充电服务或类似范围），提供合法有效的营业执照（或事业单位法人证书）的扫描件，应完整的体现出营业执照（或事业单位法人证书）的全部内容；</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3.供应商须具有自2022年1月1日以来单个项目具有不低于20组（套）充电桩的服务业绩2个。</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4.供应商存在以下不良信用记录情形之一的,不得推荐为中标候选供应商,不得确定为中标供应商：</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（1）供应商被人民法院列入失信被执行人的；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（2）供应商被市场监督管理部门（含工商行政管理部门）列入企业经营异常名录的；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（3）供应商被税务部门列入重大税收违法案件当事人名单的；</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Times New Roman"/>
                <w:szCs w:val="21"/>
                <w:lang w:eastAsia="zh-CN"/>
              </w:rPr>
            </w:pPr>
            <w:r>
              <w:rPr>
                <w:rFonts w:hint="eastAsia" w:ascii="宋体" w:hAnsi="宋体" w:eastAsia="宋体" w:cs="宋体"/>
                <w:kern w:val="2"/>
                <w:sz w:val="24"/>
                <w:szCs w:val="18"/>
                <w:lang w:val="en-US" w:eastAsia="zh-CN" w:bidi="ar-SA"/>
              </w:rPr>
              <w:t>（4）供应商被政府采购监管部门列入政府采购严重违法失信行为记录名单的。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付款方式</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服务地点</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18"/>
                <w:lang w:val="en-US" w:eastAsia="zh-CN"/>
              </w:rPr>
            </w:pPr>
            <w:r>
              <w:rPr>
                <w:rFonts w:hint="eastAsia" w:ascii="宋体" w:hAnsi="宋体" w:eastAsia="宋体" w:cs="Times New Roman"/>
                <w:sz w:val="24"/>
                <w:szCs w:val="18"/>
                <w:lang w:val="en-US" w:eastAsia="zh-CN"/>
              </w:rPr>
              <w:t>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jc w:val="center"/>
              <w:rPr>
                <w:rFonts w:ascii="宋体" w:hAnsi="宋体" w:eastAsia="宋体" w:cs="Times New Roman"/>
                <w:b/>
                <w:sz w:val="24"/>
                <w:szCs w:val="20"/>
              </w:rPr>
            </w:pPr>
            <w:r>
              <w:rPr>
                <w:rFonts w:hint="eastAsia" w:ascii="宋体" w:hAnsi="宋体" w:eastAsia="宋体" w:cs="Times New Roman"/>
                <w:b/>
                <w:sz w:val="24"/>
                <w:szCs w:val="20"/>
              </w:rPr>
              <w:t>服务期限（工期）</w:t>
            </w:r>
          </w:p>
        </w:tc>
        <w:tc>
          <w:tcPr>
            <w:tcW w:w="3945" w:type="pct"/>
            <w:noWrap w:val="0"/>
            <w:vAlign w:val="center"/>
          </w:tcPr>
          <w:p>
            <w:pPr>
              <w:autoSpaceDE w:val="0"/>
              <w:autoSpaceDN w:val="0"/>
              <w:adjustRightInd w:val="0"/>
              <w:spacing w:line="360" w:lineRule="auto"/>
              <w:jc w:val="left"/>
              <w:rPr>
                <w:rFonts w:ascii="宋体" w:hAnsi="宋体" w:eastAsia="宋体" w:cs="Times New Roman"/>
                <w:sz w:val="24"/>
                <w:szCs w:val="18"/>
              </w:rPr>
            </w:pPr>
            <w:r>
              <w:rPr>
                <w:rFonts w:hint="eastAsia" w:ascii="宋体" w:hAnsi="宋体" w:eastAsia="宋体" w:cs="宋体"/>
                <w:color w:val="auto"/>
                <w:sz w:val="24"/>
                <w:lang w:eastAsia="zh-CN"/>
              </w:rPr>
              <w:t>合同有效期一年</w:t>
            </w:r>
            <w:r>
              <w:rPr>
                <w:rFonts w:hint="eastAsia" w:ascii="宋体" w:hAnsi="宋体" w:eastAsia="宋体"/>
                <w:b w:val="0"/>
                <w:sz w:val="24"/>
                <w:highlight w:val="none"/>
                <w:lang w:eastAsia="zh-CN"/>
              </w:rPr>
              <w:t>。合同到期</w:t>
            </w:r>
            <w:r>
              <w:rPr>
                <w:rFonts w:hint="eastAsia" w:ascii="宋体" w:hAnsi="宋体" w:eastAsia="宋体"/>
                <w:b w:val="0"/>
                <w:sz w:val="24"/>
                <w:highlight w:val="none"/>
              </w:rPr>
              <w:t>，采购人对中标人进行年度综合考核（总分100分，均分90分及以上合格），</w:t>
            </w:r>
            <w:r>
              <w:rPr>
                <w:rFonts w:hint="eastAsia" w:ascii="宋体" w:hAnsi="宋体" w:eastAsia="宋体"/>
                <w:b w:val="0"/>
                <w:sz w:val="24"/>
                <w:highlight w:val="none"/>
                <w:lang w:eastAsia="zh-CN"/>
              </w:rPr>
              <w:t>考核合格，</w:t>
            </w:r>
            <w:r>
              <w:rPr>
                <w:rFonts w:hint="eastAsia" w:ascii="宋体" w:hAnsi="宋体" w:eastAsia="宋体"/>
                <w:b w:val="0"/>
                <w:sz w:val="24"/>
                <w:highlight w:val="none"/>
              </w:rPr>
              <w:t>经双方同意，可续签下一年度合同，最多续签2次，合同一年一签。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是否接受联合体投标</w:t>
            </w:r>
          </w:p>
        </w:tc>
        <w:tc>
          <w:tcPr>
            <w:tcW w:w="3945" w:type="pct"/>
            <w:noWrap w:val="0"/>
            <w:vAlign w:val="center"/>
          </w:tcPr>
          <w:p>
            <w:pPr>
              <w:spacing w:line="360"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54" w:type="pct"/>
            <w:noWrap w:val="0"/>
            <w:vAlign w:val="center"/>
          </w:tcPr>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履约保证金退还时间</w:t>
            </w:r>
          </w:p>
        </w:tc>
        <w:tc>
          <w:tcPr>
            <w:tcW w:w="3945" w:type="pct"/>
            <w:noWrap w:val="0"/>
            <w:vAlign w:val="center"/>
          </w:tcPr>
          <w:p>
            <w:pPr>
              <w:autoSpaceDE w:val="0"/>
              <w:autoSpaceDN w:val="0"/>
              <w:adjustRightInd w:val="0"/>
              <w:spacing w:line="360" w:lineRule="auto"/>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合同到期后，如无续签，一次性返还中标人。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rPr>
      </w:pPr>
      <w:r>
        <w:rPr>
          <w:rFonts w:hint="eastAsia" w:ascii="宋体" w:hAnsi="宋体" w:eastAsia="宋体" w:cs="Times New Roman"/>
          <w:b/>
          <w:kern w:val="2"/>
          <w:sz w:val="32"/>
          <w:szCs w:val="32"/>
          <w:lang w:val="en-US" w:eastAsia="zh-CN" w:bidi="ar-SA"/>
        </w:rPr>
        <w:t>二、</w:t>
      </w:r>
      <w:r>
        <w:rPr>
          <w:rFonts w:hint="eastAsia" w:ascii="宋体" w:hAnsi="宋体" w:eastAsia="宋体" w:cs="Times New Roman"/>
          <w:b/>
          <w:sz w:val="32"/>
          <w:szCs w:val="32"/>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2"/>
          <w:sz w:val="24"/>
          <w:szCs w:val="18"/>
          <w:lang w:val="en-US" w:eastAsia="zh-CN" w:bidi="ar-SA"/>
        </w:rPr>
      </w:pPr>
      <w:r>
        <w:rPr>
          <w:rFonts w:hint="default" w:ascii="宋体" w:hAnsi="宋体" w:eastAsia="宋体" w:cs="宋体"/>
          <w:kern w:val="2"/>
          <w:sz w:val="24"/>
          <w:szCs w:val="18"/>
          <w:lang w:eastAsia="zh-CN" w:bidi="ar-SA"/>
        </w:rPr>
        <w:t>本项目</w:t>
      </w:r>
      <w:r>
        <w:rPr>
          <w:rFonts w:hint="eastAsia" w:ascii="宋体" w:hAnsi="宋体" w:eastAsia="宋体" w:cs="宋体"/>
          <w:kern w:val="2"/>
          <w:sz w:val="24"/>
          <w:szCs w:val="18"/>
          <w:lang w:val="en-US" w:eastAsia="zh-CN" w:bidi="ar-SA"/>
        </w:rPr>
        <w:t>主要为采购人管理的物业项目提供电动自行车自助充电服务，包含但不限于新接管和已接管的物业项目，合同期内如有物业项目退出，该项目服务同时终止。</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imes New Roman"/>
          <w:b/>
          <w:sz w:val="32"/>
          <w:szCs w:val="32"/>
          <w:lang w:eastAsia="zh-CN"/>
        </w:rPr>
      </w:pPr>
      <w:r>
        <w:rPr>
          <w:rFonts w:hint="eastAsia" w:ascii="宋体" w:hAnsi="宋体" w:eastAsia="宋体" w:cs="Times New Roman"/>
          <w:b/>
          <w:sz w:val="32"/>
          <w:szCs w:val="32"/>
        </w:rPr>
        <w:t>三、基本服务</w:t>
      </w:r>
      <w:r>
        <w:rPr>
          <w:rFonts w:hint="eastAsia" w:ascii="宋体" w:hAnsi="宋体" w:eastAsia="宋体" w:cs="Times New Roman"/>
          <w:b/>
          <w:sz w:val="32"/>
          <w:szCs w:val="32"/>
          <w:lang w:eastAsia="zh-CN"/>
        </w:rPr>
        <w:t>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（一）服务方式</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szCs w:val="24"/>
          <w:lang w:val="en-US" w:eastAsia="zh-CN"/>
        </w:rPr>
        <w:t>1.服务年限：</w:t>
      </w:r>
      <w:r>
        <w:rPr>
          <w:rFonts w:hint="eastAsia" w:ascii="宋体" w:hAnsi="宋体" w:eastAsia="宋体" w:cs="宋体"/>
          <w:color w:val="auto"/>
          <w:sz w:val="24"/>
          <w:lang w:eastAsia="zh-CN"/>
        </w:rPr>
        <w:t>本项目合同有效期一年。合同到期后，经采购人考核合格（年度考核得分总分</w:t>
      </w:r>
      <w:r>
        <w:rPr>
          <w:rFonts w:hint="eastAsia" w:ascii="宋体" w:hAnsi="宋体" w:eastAsia="宋体" w:cs="宋体"/>
          <w:color w:val="auto"/>
          <w:sz w:val="24"/>
          <w:lang w:val="en-US" w:eastAsia="zh-CN"/>
        </w:rPr>
        <w:t>100分，均分90分及以上合格。考核标准详见附件1</w:t>
      </w:r>
      <w:r>
        <w:rPr>
          <w:rFonts w:hint="eastAsia" w:ascii="宋体" w:hAnsi="宋体" w:eastAsia="宋体" w:cs="宋体"/>
          <w:color w:val="auto"/>
          <w:sz w:val="24"/>
          <w:lang w:eastAsia="zh-CN"/>
        </w:rPr>
        <w:t>），且合同甲乙双方同意，可续签下一期合同，最多续签</w:t>
      </w:r>
      <w:r>
        <w:rPr>
          <w:rFonts w:hint="eastAsia" w:ascii="宋体" w:hAnsi="宋体" w:eastAsia="宋体" w:cs="宋体"/>
          <w:color w:val="auto"/>
          <w:sz w:val="24"/>
          <w:lang w:val="en-US" w:eastAsia="zh-CN"/>
        </w:rPr>
        <w:t>2次，合同一年一签。</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2.合同期内，由中标人</w:t>
      </w:r>
      <w:r>
        <w:rPr>
          <w:rFonts w:hint="eastAsia" w:ascii="宋体" w:hAnsi="宋体" w:eastAsia="宋体" w:cs="宋体"/>
          <w:sz w:val="24"/>
          <w:szCs w:val="18"/>
          <w:highlight w:val="none"/>
          <w:lang w:eastAsia="zh-CN"/>
        </w:rPr>
        <w:t>全额投资建设</w:t>
      </w:r>
      <w:r>
        <w:rPr>
          <w:rFonts w:hint="eastAsia" w:ascii="宋体" w:hAnsi="宋体" w:eastAsia="宋体" w:cs="宋体"/>
          <w:sz w:val="24"/>
          <w:szCs w:val="18"/>
          <w:lang w:eastAsia="zh-CN"/>
        </w:rPr>
        <w:t>充电桩主体及附属设备、线路</w:t>
      </w:r>
      <w:r>
        <w:rPr>
          <w:rFonts w:hint="eastAsia" w:ascii="宋体" w:hAnsi="宋体" w:eastAsia="宋体" w:cs="宋体"/>
          <w:sz w:val="24"/>
          <w:szCs w:val="18"/>
          <w:highlight w:val="none"/>
          <w:lang w:eastAsia="zh-CN"/>
        </w:rPr>
        <w:t>，并负责</w:t>
      </w:r>
      <w:r>
        <w:rPr>
          <w:rFonts w:hint="eastAsia" w:ascii="宋体" w:hAnsi="宋体" w:eastAsia="宋体" w:cs="宋体"/>
          <w:sz w:val="24"/>
          <w:szCs w:val="18"/>
          <w:highlight w:val="none"/>
        </w:rPr>
        <w:t>线路铺设、设备安装调试、日常</w:t>
      </w:r>
      <w:r>
        <w:rPr>
          <w:rFonts w:hint="eastAsia" w:ascii="宋体" w:hAnsi="宋体" w:eastAsia="宋体" w:cs="宋体"/>
          <w:sz w:val="24"/>
          <w:szCs w:val="18"/>
          <w:highlight w:val="none"/>
          <w:lang w:eastAsia="zh-CN"/>
        </w:rPr>
        <w:t>管理</w:t>
      </w:r>
      <w:r>
        <w:rPr>
          <w:rFonts w:hint="eastAsia" w:ascii="宋体" w:hAnsi="宋体" w:eastAsia="宋体" w:cs="宋体"/>
          <w:sz w:val="24"/>
          <w:szCs w:val="18"/>
          <w:highlight w:val="none"/>
          <w:lang w:val="en-US" w:eastAsia="zh-CN"/>
        </w:rPr>
        <w:t>维护</w:t>
      </w:r>
      <w:r>
        <w:rPr>
          <w:rFonts w:hint="eastAsia" w:ascii="宋体" w:hAnsi="宋体" w:eastAsia="宋体" w:cs="宋体"/>
          <w:sz w:val="24"/>
          <w:szCs w:val="18"/>
          <w:highlight w:val="none"/>
        </w:rPr>
        <w:t>等工作。</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cs="@仿宋_GB2312" w:asciiTheme="majorEastAsia" w:hAnsiTheme="majorEastAsia" w:eastAsiaTheme="majorEastAsia"/>
          <w:b w:val="0"/>
          <w:bCs w:val="0"/>
          <w:kern w:val="2"/>
          <w:sz w:val="24"/>
          <w:szCs w:val="20"/>
          <w:highlight w:val="none"/>
          <w:lang w:val="en-US" w:eastAsia="zh-CN" w:bidi="ar-SA"/>
        </w:rPr>
      </w:pPr>
      <w:r>
        <w:rPr>
          <w:rFonts w:hint="eastAsia" w:ascii="宋体" w:hAnsi="宋体" w:eastAsia="宋体" w:cs="宋体"/>
          <w:color w:val="auto"/>
          <w:sz w:val="24"/>
          <w:lang w:val="en-US" w:eastAsia="zh-CN"/>
        </w:rPr>
        <w:t>3.</w:t>
      </w:r>
      <w:r>
        <w:rPr>
          <w:rFonts w:hint="eastAsia" w:ascii="宋体" w:hAnsi="宋体" w:eastAsia="宋体" w:cs="宋体"/>
          <w:sz w:val="24"/>
          <w:szCs w:val="18"/>
          <w:highlight w:val="none"/>
          <w:lang w:eastAsia="zh-CN"/>
        </w:rPr>
        <w:t>中标人</w:t>
      </w:r>
      <w:r>
        <w:rPr>
          <w:rFonts w:hint="eastAsia" w:ascii="宋体" w:hAnsi="宋体" w:eastAsia="宋体" w:cs="宋体"/>
          <w:sz w:val="24"/>
          <w:szCs w:val="18"/>
          <w:highlight w:val="none"/>
        </w:rPr>
        <w:t>免费为采购人</w:t>
      </w:r>
      <w:r>
        <w:rPr>
          <w:rFonts w:hint="eastAsia" w:ascii="宋体" w:hAnsi="宋体" w:eastAsia="宋体" w:cs="宋体"/>
          <w:sz w:val="24"/>
          <w:szCs w:val="18"/>
          <w:highlight w:val="none"/>
          <w:lang w:eastAsia="zh-CN"/>
        </w:rPr>
        <w:t>物业</w:t>
      </w:r>
      <w:r>
        <w:rPr>
          <w:rFonts w:hint="eastAsia" w:ascii="宋体" w:hAnsi="宋体" w:eastAsia="宋体" w:cs="宋体"/>
          <w:sz w:val="24"/>
          <w:szCs w:val="18"/>
          <w:highlight w:val="none"/>
        </w:rPr>
        <w:t>项目所有电梯安装梯控</w:t>
      </w:r>
      <w:r>
        <w:rPr>
          <w:rFonts w:hint="eastAsia" w:ascii="宋体" w:hAnsi="宋体" w:eastAsia="宋体" w:cs="宋体"/>
          <w:sz w:val="24"/>
          <w:szCs w:val="18"/>
          <w:highlight w:val="none"/>
          <w:lang w:eastAsia="zh-CN"/>
        </w:rPr>
        <w:t>；</w:t>
      </w:r>
      <w:r>
        <w:rPr>
          <w:rFonts w:hint="eastAsia" w:ascii="宋体" w:hAnsi="宋体" w:eastAsia="宋体" w:cs="宋体"/>
          <w:sz w:val="24"/>
          <w:szCs w:val="18"/>
          <w:highlight w:val="none"/>
        </w:rPr>
        <w:t>梯控</w:t>
      </w:r>
      <w:r>
        <w:rPr>
          <w:rFonts w:hint="eastAsia" w:ascii="宋体" w:hAnsi="宋体" w:eastAsia="宋体" w:cs="宋体"/>
          <w:sz w:val="24"/>
          <w:szCs w:val="18"/>
          <w:highlight w:val="none"/>
          <w:lang w:eastAsia="zh-CN"/>
        </w:rPr>
        <w:t>设备所有权归属采购人</w:t>
      </w:r>
      <w:r>
        <w:rPr>
          <w:rFonts w:hint="eastAsia" w:ascii="宋体" w:hAnsi="宋体" w:eastAsia="宋体" w:cs="宋体"/>
          <w:sz w:val="24"/>
          <w:szCs w:val="1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18"/>
        </w:rPr>
      </w:pPr>
      <w:r>
        <w:rPr>
          <w:rFonts w:hint="eastAsia" w:cs="@仿宋_GB2312" w:asciiTheme="majorEastAsia" w:hAnsiTheme="majorEastAsia" w:eastAsiaTheme="majorEastAsia"/>
          <w:b w:val="0"/>
          <w:bCs w:val="0"/>
          <w:kern w:val="2"/>
          <w:sz w:val="24"/>
          <w:szCs w:val="20"/>
          <w:highlight w:val="none"/>
          <w:lang w:val="en-US" w:eastAsia="zh-CN" w:bidi="ar-SA"/>
        </w:rPr>
        <w:t>4.</w:t>
      </w:r>
      <w:r>
        <w:rPr>
          <w:rFonts w:hint="eastAsia" w:ascii="宋体" w:hAnsi="宋体" w:eastAsia="宋体" w:cs="Times New Roman"/>
          <w:color w:val="auto"/>
          <w:kern w:val="2"/>
          <w:sz w:val="24"/>
          <w:szCs w:val="18"/>
          <w:highlight w:val="none"/>
          <w:lang w:val="en-US" w:eastAsia="zh-CN" w:bidi="ar-SA"/>
        </w:rPr>
        <w:t>中标人应根据采购人物业项目需求，免费为充电桩加装车棚；车棚</w:t>
      </w:r>
      <w:r>
        <w:rPr>
          <w:rFonts w:hint="eastAsia" w:ascii="宋体" w:hAnsi="宋体" w:eastAsia="宋体" w:cs="宋体"/>
          <w:sz w:val="24"/>
          <w:szCs w:val="18"/>
          <w:highlight w:val="none"/>
          <w:lang w:eastAsia="zh-CN"/>
        </w:rPr>
        <w:t>所有权归属</w:t>
      </w:r>
      <w:r>
        <w:rPr>
          <w:rFonts w:hint="eastAsia" w:ascii="宋体" w:hAnsi="宋体" w:eastAsia="宋体" w:cs="Times New Roman"/>
          <w:color w:val="auto"/>
          <w:kern w:val="2"/>
          <w:sz w:val="24"/>
          <w:szCs w:val="18"/>
          <w:highlight w:val="none"/>
          <w:lang w:val="en-US" w:eastAsia="zh-CN" w:bidi="ar-SA"/>
        </w:rPr>
        <w:t>中标人。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（二）建设需求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sz w:val="24"/>
          <w:szCs w:val="18"/>
          <w:lang w:eastAsia="zh-CN"/>
        </w:rPr>
      </w:pPr>
      <w:r>
        <w:rPr>
          <w:rFonts w:hint="eastAsia" w:ascii="宋体" w:hAnsi="宋体" w:eastAsia="宋体" w:cs="宋体"/>
          <w:sz w:val="24"/>
          <w:szCs w:val="18"/>
        </w:rPr>
        <w:t>采购人</w:t>
      </w:r>
      <w:r>
        <w:rPr>
          <w:rFonts w:hint="eastAsia" w:ascii="宋体" w:hAnsi="宋体" w:eastAsia="宋体" w:cs="宋体"/>
          <w:sz w:val="24"/>
          <w:szCs w:val="18"/>
          <w:lang w:eastAsia="zh-CN"/>
        </w:rPr>
        <w:t>现</w:t>
      </w:r>
      <w:r>
        <w:rPr>
          <w:rFonts w:hint="eastAsia" w:ascii="宋体" w:hAnsi="宋体" w:eastAsia="宋体" w:cs="宋体"/>
          <w:sz w:val="24"/>
          <w:szCs w:val="18"/>
          <w:highlight w:val="none"/>
          <w:lang w:eastAsia="zh-CN"/>
        </w:rPr>
        <w:t>有</w:t>
      </w:r>
      <w:r>
        <w:rPr>
          <w:rFonts w:hint="eastAsia" w:ascii="宋体" w:hAnsi="宋体" w:eastAsia="宋体" w:cs="宋体"/>
          <w:sz w:val="24"/>
          <w:szCs w:val="18"/>
          <w:highlight w:val="none"/>
          <w:lang w:val="en-US" w:eastAsia="zh-CN"/>
        </w:rPr>
        <w:t>12个</w:t>
      </w:r>
      <w:r>
        <w:rPr>
          <w:rFonts w:hint="eastAsia" w:ascii="宋体" w:hAnsi="宋体" w:eastAsia="宋体" w:cs="宋体"/>
          <w:sz w:val="24"/>
          <w:szCs w:val="18"/>
          <w:highlight w:val="none"/>
          <w:lang w:eastAsia="zh-CN"/>
        </w:rPr>
        <w:t>物业</w:t>
      </w:r>
      <w:r>
        <w:rPr>
          <w:rFonts w:hint="eastAsia" w:ascii="宋体" w:hAnsi="宋体" w:eastAsia="宋体" w:cs="宋体"/>
          <w:sz w:val="24"/>
          <w:szCs w:val="18"/>
          <w:highlight w:val="none"/>
        </w:rPr>
        <w:t>项目</w:t>
      </w:r>
      <w:r>
        <w:rPr>
          <w:rFonts w:hint="eastAsia" w:ascii="宋体" w:hAnsi="宋体" w:eastAsia="宋体" w:cs="宋体"/>
          <w:sz w:val="24"/>
          <w:szCs w:val="18"/>
          <w:highlight w:val="none"/>
          <w:lang w:eastAsia="zh-CN"/>
        </w:rPr>
        <w:t>已建有约</w:t>
      </w:r>
      <w:r>
        <w:rPr>
          <w:rFonts w:hint="eastAsia" w:ascii="宋体" w:hAnsi="宋体" w:eastAsia="宋体" w:cs="宋体"/>
          <w:sz w:val="24"/>
          <w:szCs w:val="18"/>
          <w:highlight w:val="none"/>
        </w:rPr>
        <w:t>3</w:t>
      </w:r>
      <w:r>
        <w:rPr>
          <w:rFonts w:hint="eastAsia" w:ascii="宋体" w:hAnsi="宋体" w:eastAsia="宋体" w:cs="宋体"/>
          <w:sz w:val="24"/>
          <w:szCs w:val="18"/>
          <w:highlight w:val="none"/>
          <w:lang w:val="en-US" w:eastAsia="zh-CN"/>
        </w:rPr>
        <w:t>05</w:t>
      </w:r>
      <w:r>
        <w:rPr>
          <w:rFonts w:hint="eastAsia" w:ascii="宋体" w:hAnsi="宋体" w:eastAsia="宋体" w:cs="宋体"/>
          <w:sz w:val="24"/>
          <w:szCs w:val="18"/>
        </w:rPr>
        <w:t>组充电桩</w:t>
      </w:r>
      <w:r>
        <w:rPr>
          <w:rFonts w:hint="eastAsia" w:ascii="宋体" w:hAnsi="宋体" w:eastAsia="宋体" w:cs="宋体"/>
          <w:sz w:val="24"/>
          <w:szCs w:val="18"/>
          <w:lang w:eastAsia="zh-CN"/>
        </w:rPr>
        <w:t>（</w:t>
      </w:r>
      <w:r>
        <w:rPr>
          <w:rFonts w:hint="eastAsia" w:ascii="宋体" w:hAnsi="宋体" w:eastAsia="宋体" w:cs="宋体"/>
          <w:b/>
          <w:bCs/>
          <w:sz w:val="24"/>
          <w:szCs w:val="18"/>
          <w:lang w:val="en-US" w:eastAsia="zh-CN"/>
        </w:rPr>
        <w:t>社区或居委会引入的充电桩不在本次采购范围，具体数量</w:t>
      </w:r>
      <w:r>
        <w:rPr>
          <w:rFonts w:hint="eastAsia" w:ascii="宋体" w:hAnsi="宋体" w:eastAsia="宋体" w:cs="宋体"/>
          <w:b/>
          <w:bCs/>
          <w:sz w:val="24"/>
          <w:szCs w:val="18"/>
          <w:lang w:eastAsia="zh-CN"/>
        </w:rPr>
        <w:t>以现场实际勘察为准</w:t>
      </w:r>
      <w:r>
        <w:rPr>
          <w:rFonts w:hint="eastAsia" w:ascii="宋体" w:hAnsi="宋体" w:eastAsia="宋体" w:cs="宋体"/>
          <w:sz w:val="24"/>
          <w:szCs w:val="18"/>
          <w:lang w:eastAsia="zh-CN"/>
        </w:rPr>
        <w:t>），</w:t>
      </w:r>
      <w:r>
        <w:rPr>
          <w:rFonts w:hint="eastAsia" w:ascii="宋体" w:hAnsi="宋体" w:eastAsia="宋体" w:cs="宋体"/>
          <w:b w:val="0"/>
          <w:bCs w:val="0"/>
          <w:sz w:val="24"/>
          <w:szCs w:val="18"/>
          <w:lang w:eastAsia="zh-CN"/>
        </w:rPr>
        <w:t>详见下表（表</w:t>
      </w:r>
      <w:r>
        <w:rPr>
          <w:rFonts w:hint="eastAsia" w:ascii="宋体" w:hAnsi="宋体" w:eastAsia="宋体" w:cs="宋体"/>
          <w:b w:val="0"/>
          <w:bCs w:val="0"/>
          <w:sz w:val="24"/>
          <w:szCs w:val="18"/>
          <w:lang w:val="en-US" w:eastAsia="zh-CN"/>
        </w:rPr>
        <w:t>1</w:t>
      </w:r>
      <w:r>
        <w:rPr>
          <w:rFonts w:hint="eastAsia" w:ascii="宋体" w:hAnsi="宋体" w:eastAsia="宋体" w:cs="宋体"/>
          <w:b w:val="0"/>
          <w:bCs w:val="0"/>
          <w:sz w:val="24"/>
          <w:szCs w:val="18"/>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宋体"/>
          <w:b/>
          <w:bCs/>
          <w:sz w:val="24"/>
          <w:szCs w:val="18"/>
          <w:lang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default" w:ascii="宋体" w:hAnsi="宋体" w:eastAsia="宋体" w:cs="宋体"/>
          <w:b/>
          <w:bCs/>
          <w:sz w:val="24"/>
          <w:szCs w:val="18"/>
          <w:lang w:val="en-US" w:eastAsia="zh-CN"/>
        </w:rPr>
      </w:pPr>
      <w:r>
        <w:rPr>
          <w:rFonts w:hint="eastAsia" w:ascii="宋体" w:hAnsi="宋体" w:eastAsia="宋体" w:cs="宋体"/>
          <w:b/>
          <w:bCs/>
          <w:sz w:val="24"/>
          <w:szCs w:val="18"/>
          <w:lang w:eastAsia="zh-CN"/>
        </w:rPr>
        <w:t>表</w:t>
      </w:r>
      <w:r>
        <w:rPr>
          <w:rFonts w:hint="eastAsia" w:ascii="宋体" w:hAnsi="宋体" w:eastAsia="宋体" w:cs="宋体"/>
          <w:b/>
          <w:bCs/>
          <w:sz w:val="24"/>
          <w:szCs w:val="18"/>
          <w:lang w:val="en-US" w:eastAsia="zh-CN"/>
        </w:rPr>
        <w:t>1</w:t>
      </w:r>
    </w:p>
    <w:tbl>
      <w:tblPr>
        <w:tblStyle w:val="18"/>
        <w:tblW w:w="87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976"/>
        <w:gridCol w:w="1243"/>
        <w:gridCol w:w="162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数量（组）</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FF"/>
                <w:kern w:val="0"/>
                <w:sz w:val="24"/>
                <w:szCs w:val="24"/>
                <w:u w:val="none"/>
                <w:lang w:val="en-US" w:eastAsia="zh-CN" w:bidi="ar"/>
              </w:rPr>
              <w:t>紫云花园</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17730034657</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原合同2026年7月3日到期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天都苑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13865969323</w:t>
            </w: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蓬莱花园</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13866721942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桃源小区</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13866721942</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海恒大厦</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13956997506</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FF"/>
                <w:kern w:val="0"/>
                <w:sz w:val="24"/>
                <w:szCs w:val="24"/>
                <w:u w:val="none"/>
                <w:lang w:val="en-US" w:eastAsia="zh-CN" w:bidi="ar"/>
              </w:rPr>
              <w:t>翠微园</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15077926538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天门湖公租房</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15956936374</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海恒党群服务中心</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15956937688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后勤中心</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13515669810</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烟墩商业街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13966750100</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FF"/>
                <w:kern w:val="0"/>
                <w:sz w:val="24"/>
                <w:szCs w:val="24"/>
                <w:u w:val="none"/>
                <w:lang w:val="en-US" w:eastAsia="zh-CN" w:bidi="ar"/>
              </w:rPr>
              <w:t>民悦花园</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13605511915</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原合同2026年5月4日到期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恒创公寓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15305609988</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305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宋体" w:hAnsi="宋体" w:eastAsia="宋体" w:cs="宋体"/>
          <w:b w:val="0"/>
          <w:bCs w:val="0"/>
          <w:sz w:val="24"/>
          <w:szCs w:val="18"/>
          <w:lang w:val="en-US" w:eastAsia="zh-CN"/>
        </w:rPr>
      </w:pPr>
      <w:r>
        <w:rPr>
          <w:rFonts w:hint="eastAsia" w:ascii="宋体" w:hAnsi="宋体" w:eastAsia="宋体" w:cs="宋体"/>
          <w:b/>
          <w:bCs/>
          <w:sz w:val="24"/>
          <w:szCs w:val="18"/>
          <w:lang w:eastAsia="zh-CN"/>
        </w:rPr>
        <w:t>备注：</w:t>
      </w:r>
      <w:r>
        <w:rPr>
          <w:rFonts w:hint="eastAsia" w:ascii="宋体" w:hAnsi="宋体" w:eastAsia="宋体" w:cs="宋体"/>
          <w:b/>
          <w:bCs/>
          <w:sz w:val="24"/>
          <w:szCs w:val="18"/>
          <w:lang w:val="en-US" w:eastAsia="zh-CN"/>
        </w:rPr>
        <w:t>1.</w:t>
      </w:r>
      <w:r>
        <w:rPr>
          <w:rFonts w:hint="eastAsia" w:ascii="宋体" w:hAnsi="宋体" w:eastAsia="宋体" w:cs="宋体"/>
          <w:b/>
          <w:bCs/>
          <w:sz w:val="24"/>
          <w:szCs w:val="18"/>
          <w:lang w:eastAsia="zh-CN"/>
        </w:rPr>
        <w:t>已建成的充电桩，中标人应在</w:t>
      </w:r>
      <w:r>
        <w:rPr>
          <w:rFonts w:hint="eastAsia" w:ascii="宋体" w:hAnsi="宋体" w:eastAsia="宋体" w:cs="宋体"/>
          <w:b/>
          <w:bCs/>
          <w:sz w:val="24"/>
          <w:szCs w:val="18"/>
        </w:rPr>
        <w:t>原</w:t>
      </w:r>
      <w:r>
        <w:rPr>
          <w:rFonts w:hint="eastAsia" w:ascii="宋体" w:hAnsi="宋体" w:eastAsia="宋体" w:cs="宋体"/>
          <w:b/>
          <w:bCs/>
          <w:sz w:val="24"/>
          <w:szCs w:val="18"/>
          <w:lang w:eastAsia="zh-CN"/>
        </w:rPr>
        <w:t>服务</w:t>
      </w:r>
      <w:r>
        <w:rPr>
          <w:rFonts w:hint="eastAsia" w:ascii="宋体" w:hAnsi="宋体" w:eastAsia="宋体" w:cs="宋体"/>
          <w:b/>
          <w:bCs/>
          <w:sz w:val="24"/>
          <w:szCs w:val="18"/>
        </w:rPr>
        <w:t>单位合同到期</w:t>
      </w:r>
      <w:r>
        <w:rPr>
          <w:rFonts w:hint="eastAsia" w:ascii="宋体" w:hAnsi="宋体" w:eastAsia="宋体" w:cs="宋体"/>
          <w:b/>
          <w:bCs/>
          <w:sz w:val="24"/>
          <w:szCs w:val="18"/>
          <w:lang w:eastAsia="zh-CN"/>
        </w:rPr>
        <w:t>撤场</w:t>
      </w:r>
      <w:r>
        <w:rPr>
          <w:rFonts w:hint="eastAsia" w:ascii="宋体" w:hAnsi="宋体" w:eastAsia="宋体" w:cs="宋体"/>
          <w:b/>
          <w:bCs/>
          <w:sz w:val="24"/>
          <w:szCs w:val="18"/>
        </w:rPr>
        <w:t>后，按采购人要求的时间建设</w:t>
      </w:r>
      <w:r>
        <w:rPr>
          <w:rFonts w:hint="eastAsia" w:ascii="宋体" w:hAnsi="宋体" w:eastAsia="宋体" w:cs="宋体"/>
          <w:b/>
          <w:bCs/>
          <w:sz w:val="24"/>
          <w:szCs w:val="18"/>
          <w:lang w:eastAsia="zh-CN"/>
        </w:rPr>
        <w:t>并提供服务</w:t>
      </w:r>
      <w:r>
        <w:rPr>
          <w:rFonts w:hint="eastAsia" w:ascii="宋体" w:hAnsi="宋体" w:eastAsia="宋体" w:cs="宋体"/>
          <w:b/>
          <w:bCs/>
          <w:sz w:val="24"/>
          <w:szCs w:val="18"/>
        </w:rPr>
        <w:t>。</w:t>
      </w:r>
      <w:r>
        <w:rPr>
          <w:rFonts w:hint="eastAsia" w:ascii="宋体" w:hAnsi="宋体" w:eastAsia="宋体" w:cs="宋体"/>
          <w:b/>
          <w:bCs/>
          <w:sz w:val="24"/>
          <w:szCs w:val="18"/>
          <w:lang w:val="en-US" w:eastAsia="zh-CN"/>
        </w:rPr>
        <w:t>2.表1数量为暂定，</w:t>
      </w:r>
      <w:r>
        <w:rPr>
          <w:rFonts w:hint="eastAsia" w:ascii="宋体" w:hAnsi="宋体" w:eastAsia="宋体" w:cs="宋体"/>
          <w:b/>
          <w:bCs/>
          <w:sz w:val="24"/>
          <w:szCs w:val="18"/>
          <w:lang w:eastAsia="zh-CN"/>
        </w:rPr>
        <w:t>中标人</w:t>
      </w:r>
      <w:r>
        <w:rPr>
          <w:rFonts w:hint="eastAsia" w:ascii="宋体" w:hAnsi="宋体" w:eastAsia="宋体" w:cs="宋体"/>
          <w:b/>
          <w:bCs/>
          <w:sz w:val="24"/>
          <w:szCs w:val="18"/>
        </w:rPr>
        <w:t>应</w:t>
      </w:r>
      <w:r>
        <w:rPr>
          <w:rFonts w:hint="eastAsia" w:ascii="宋体" w:hAnsi="宋体" w:eastAsia="宋体" w:cs="宋体"/>
          <w:b/>
          <w:bCs/>
          <w:sz w:val="24"/>
          <w:szCs w:val="18"/>
          <w:lang w:eastAsia="zh-CN"/>
        </w:rPr>
        <w:t>根据采购人实际需求增减充电桩数量。</w:t>
      </w:r>
      <w:r>
        <w:rPr>
          <w:rFonts w:hint="eastAsia" w:ascii="宋体" w:hAnsi="宋体" w:eastAsia="宋体" w:cs="宋体"/>
          <w:b/>
          <w:bCs/>
          <w:sz w:val="24"/>
          <w:szCs w:val="18"/>
          <w:lang w:val="en-US" w:eastAsia="zh-CN"/>
        </w:rPr>
        <w:t>3.除上述12个项目外，采购人如有其他项目需提供自助充电服务，中标人应按采购人要求予以提供。</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施工、安装要求</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w:t>
      </w:r>
      <w:r>
        <w:rPr>
          <w:rFonts w:hint="eastAsia" w:ascii="宋体" w:hAnsi="宋体" w:eastAsia="宋体" w:cs="宋体"/>
          <w:sz w:val="24"/>
          <w:szCs w:val="24"/>
        </w:rPr>
        <w:t>安装充电桩时应遵守相关建筑和电气规范，确保充电桩与</w:t>
      </w:r>
      <w:r>
        <w:rPr>
          <w:rFonts w:hint="eastAsia" w:ascii="宋体" w:hAnsi="宋体" w:eastAsia="宋体" w:cs="宋体"/>
          <w:sz w:val="24"/>
          <w:szCs w:val="24"/>
          <w:lang w:eastAsia="zh-CN"/>
        </w:rPr>
        <w:t>采购人</w:t>
      </w:r>
      <w:r>
        <w:rPr>
          <w:rFonts w:hint="eastAsia" w:ascii="宋体" w:hAnsi="宋体" w:eastAsia="宋体" w:cs="宋体"/>
          <w:sz w:val="24"/>
          <w:szCs w:val="24"/>
        </w:rPr>
        <w:t>指定供电线路连接稳定</w:t>
      </w:r>
      <w:r>
        <w:rPr>
          <w:rFonts w:hint="eastAsia" w:ascii="宋体" w:hAnsi="宋体" w:eastAsia="宋体" w:cs="宋体"/>
          <w:sz w:val="24"/>
          <w:szCs w:val="24"/>
          <w:lang w:eastAsia="zh-CN"/>
        </w:rPr>
        <w:t>。</w:t>
      </w:r>
      <w:r>
        <w:rPr>
          <w:rFonts w:hint="eastAsia" w:ascii="宋体" w:hAnsi="宋体" w:eastAsia="宋体"/>
          <w:b w:val="0"/>
          <w:bCs/>
          <w:sz w:val="24"/>
          <w:szCs w:val="18"/>
          <w:highlight w:val="none"/>
        </w:rPr>
        <w:t>安装施工方案(含电气线路)须书面报</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审批后方可实施</w:t>
      </w:r>
      <w:r>
        <w:rPr>
          <w:rFonts w:hint="eastAsia" w:ascii="宋体" w:hAnsi="宋体" w:eastAsia="宋体"/>
          <w:b w:val="0"/>
          <w:bCs/>
          <w:sz w:val="24"/>
          <w:szCs w:val="1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sz w:val="24"/>
          <w:szCs w:val="18"/>
        </w:rPr>
        <w:t>充电桩线路铺设、设备安装和</w:t>
      </w:r>
      <w:r>
        <w:rPr>
          <w:rFonts w:hint="eastAsia" w:ascii="宋体" w:hAnsi="宋体" w:eastAsia="宋体" w:cs="宋体"/>
          <w:sz w:val="24"/>
          <w:szCs w:val="18"/>
          <w:lang w:eastAsia="zh-CN"/>
        </w:rPr>
        <w:t>维修维护</w:t>
      </w:r>
      <w:r>
        <w:rPr>
          <w:rFonts w:hint="eastAsia" w:ascii="宋体" w:hAnsi="宋体" w:eastAsia="宋体" w:cs="宋体"/>
          <w:sz w:val="24"/>
          <w:szCs w:val="18"/>
        </w:rPr>
        <w:t>过程</w:t>
      </w:r>
      <w:r>
        <w:rPr>
          <w:rFonts w:hint="eastAsia" w:ascii="宋体" w:hAnsi="宋体" w:eastAsia="宋体" w:cs="宋体"/>
          <w:sz w:val="24"/>
          <w:szCs w:val="18"/>
          <w:lang w:eastAsia="zh-CN"/>
        </w:rPr>
        <w:t>，中标人</w:t>
      </w:r>
      <w:r>
        <w:rPr>
          <w:rFonts w:hint="eastAsia" w:ascii="宋体" w:hAnsi="宋体" w:eastAsia="宋体" w:cs="宋体"/>
          <w:sz w:val="24"/>
          <w:szCs w:val="18"/>
        </w:rPr>
        <w:t>自行</w:t>
      </w:r>
      <w:r>
        <w:rPr>
          <w:rFonts w:hint="eastAsia" w:ascii="宋体" w:hAnsi="宋体" w:eastAsia="宋体" w:cs="宋体"/>
          <w:sz w:val="24"/>
          <w:szCs w:val="18"/>
          <w:lang w:eastAsia="zh-CN"/>
        </w:rPr>
        <w:t>保障</w:t>
      </w:r>
      <w:r>
        <w:rPr>
          <w:rFonts w:hint="eastAsia" w:ascii="宋体" w:hAnsi="宋体" w:eastAsia="宋体" w:cs="宋体"/>
          <w:sz w:val="24"/>
          <w:szCs w:val="18"/>
        </w:rPr>
        <w:t>工作人员及周边人、财、物的安全，所有安全风险由</w:t>
      </w:r>
      <w:r>
        <w:rPr>
          <w:rFonts w:hint="eastAsia" w:ascii="宋体" w:hAnsi="宋体" w:eastAsia="宋体" w:cs="宋体"/>
          <w:sz w:val="24"/>
          <w:szCs w:val="18"/>
          <w:lang w:eastAsia="zh-CN"/>
        </w:rPr>
        <w:t>中标人</w:t>
      </w:r>
      <w:r>
        <w:rPr>
          <w:rFonts w:hint="eastAsia" w:ascii="宋体" w:hAnsi="宋体" w:eastAsia="宋体" w:cs="宋体"/>
          <w:sz w:val="24"/>
          <w:szCs w:val="18"/>
        </w:rPr>
        <w:t>承担</w:t>
      </w:r>
      <w:r>
        <w:rPr>
          <w:rFonts w:hint="eastAsia" w:ascii="宋体" w:hAnsi="宋体" w:eastAsia="宋体"/>
          <w:b w:val="0"/>
          <w:bCs/>
          <w:sz w:val="24"/>
          <w:szCs w:val="18"/>
          <w:highlight w:val="none"/>
        </w:rPr>
        <w:t>完全责任</w:t>
      </w:r>
      <w:r>
        <w:rPr>
          <w:rFonts w:hint="eastAsia" w:ascii="宋体" w:hAnsi="宋体" w:eastAsia="宋体" w:cs="宋体"/>
          <w:sz w:val="24"/>
          <w:szCs w:val="18"/>
        </w:rPr>
        <w:t>。如损坏采购人现场设施设备，</w:t>
      </w:r>
      <w:r>
        <w:rPr>
          <w:rFonts w:hint="eastAsia" w:ascii="宋体" w:hAnsi="宋体" w:eastAsia="宋体" w:cs="宋体"/>
          <w:sz w:val="24"/>
          <w:szCs w:val="18"/>
          <w:lang w:eastAsia="zh-CN"/>
        </w:rPr>
        <w:t>中标人</w:t>
      </w:r>
      <w:r>
        <w:rPr>
          <w:rFonts w:hint="eastAsia" w:ascii="宋体" w:hAnsi="宋体" w:eastAsia="宋体" w:cs="宋体"/>
          <w:sz w:val="24"/>
          <w:szCs w:val="18"/>
        </w:rPr>
        <w:t>需给予恢复或赔偿。</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val="en-US" w:eastAsia="zh-CN"/>
        </w:rPr>
        <w:t>中标人在施工过程中必须保证</w:t>
      </w:r>
      <w:r>
        <w:rPr>
          <w:rFonts w:hint="eastAsia" w:ascii="宋体" w:hAnsi="宋体" w:eastAsia="宋体" w:cs="宋体"/>
          <w:sz w:val="24"/>
          <w:szCs w:val="24"/>
          <w:highlight w:val="none"/>
          <w:lang w:val="en-US" w:eastAsia="zh-CN"/>
        </w:rPr>
        <w:t>施工现场安全、</w:t>
      </w:r>
      <w:r>
        <w:rPr>
          <w:rFonts w:hint="eastAsia" w:ascii="宋体" w:hAnsi="宋体" w:eastAsia="宋体" w:cs="宋体"/>
          <w:sz w:val="24"/>
          <w:szCs w:val="24"/>
          <w:lang w:val="en-US" w:eastAsia="zh-CN"/>
        </w:rPr>
        <w:t>环境卫生清洁，施工垃圾收集、清运等工作均由中标人妥善处理。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b w:val="0"/>
          <w:bCs/>
          <w:sz w:val="24"/>
          <w:szCs w:val="18"/>
          <w:highlight w:val="none"/>
        </w:rPr>
      </w:pPr>
      <w:r>
        <w:rPr>
          <w:rFonts w:hint="eastAsia" w:ascii="宋体" w:hAnsi="宋体" w:eastAsia="宋体"/>
          <w:b w:val="0"/>
          <w:bCs/>
          <w:sz w:val="24"/>
          <w:szCs w:val="18"/>
          <w:highlight w:val="none"/>
          <w:lang w:val="en-US" w:eastAsia="zh-CN"/>
        </w:rPr>
        <w:t>4.</w:t>
      </w:r>
      <w:r>
        <w:rPr>
          <w:rFonts w:hint="eastAsia" w:ascii="宋体" w:hAnsi="宋体" w:eastAsia="宋体"/>
          <w:b w:val="0"/>
          <w:bCs/>
          <w:sz w:val="24"/>
          <w:szCs w:val="18"/>
          <w:highlight w:val="none"/>
        </w:rPr>
        <w:t>施工物资由</w:t>
      </w:r>
      <w:r>
        <w:rPr>
          <w:rFonts w:hint="eastAsia" w:ascii="宋体" w:hAnsi="宋体" w:eastAsia="宋体"/>
          <w:b w:val="0"/>
          <w:bCs/>
          <w:sz w:val="24"/>
          <w:szCs w:val="18"/>
          <w:highlight w:val="none"/>
          <w:lang w:eastAsia="zh-CN"/>
        </w:rPr>
        <w:t>中标人</w:t>
      </w:r>
      <w:r>
        <w:rPr>
          <w:rFonts w:hint="eastAsia" w:ascii="宋体" w:hAnsi="宋体" w:eastAsia="宋体"/>
          <w:b w:val="0"/>
          <w:bCs/>
          <w:sz w:val="24"/>
          <w:szCs w:val="18"/>
          <w:highlight w:val="none"/>
        </w:rPr>
        <w:t>自行</w:t>
      </w:r>
      <w:r>
        <w:rPr>
          <w:rFonts w:hint="eastAsia" w:ascii="宋体" w:hAnsi="宋体" w:eastAsia="宋体"/>
          <w:b w:val="0"/>
          <w:bCs/>
          <w:sz w:val="24"/>
          <w:szCs w:val="18"/>
          <w:highlight w:val="none"/>
          <w:lang w:eastAsia="zh-CN"/>
        </w:rPr>
        <w:t>保管。</w:t>
      </w:r>
      <w:r>
        <w:rPr>
          <w:rFonts w:hint="eastAsia" w:ascii="宋体" w:hAnsi="宋体" w:eastAsia="宋体"/>
          <w:b w:val="0"/>
          <w:bCs/>
          <w:sz w:val="24"/>
          <w:szCs w:val="18"/>
          <w:highlight w:val="none"/>
        </w:rPr>
        <w:t>如有丢失或损坏，</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概不负责。</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kern w:val="2"/>
          <w:sz w:val="24"/>
          <w:szCs w:val="18"/>
          <w:lang w:val="en-US" w:eastAsia="zh-CN" w:bidi="ar-SA"/>
        </w:rPr>
      </w:pPr>
      <w:r>
        <w:rPr>
          <w:rFonts w:hint="eastAsia" w:ascii="宋体" w:hAnsi="宋体" w:eastAsia="宋体" w:cs="宋体"/>
          <w:b w:val="0"/>
          <w:bCs w:val="0"/>
          <w:kern w:val="2"/>
          <w:sz w:val="24"/>
          <w:szCs w:val="20"/>
          <w:highlight w:val="none"/>
          <w:lang w:val="en-US" w:eastAsia="zh-CN" w:bidi="ar-SA"/>
        </w:rPr>
        <w:t>5.</w:t>
      </w:r>
      <w:r>
        <w:rPr>
          <w:rFonts w:hint="eastAsia" w:ascii="宋体" w:hAnsi="宋体" w:eastAsia="宋体" w:cs="Times New Roman"/>
          <w:kern w:val="2"/>
          <w:sz w:val="24"/>
          <w:szCs w:val="18"/>
          <w:lang w:val="en-US" w:eastAsia="zh-CN" w:bidi="ar-SA"/>
        </w:rPr>
        <w:t>充电桩应</w:t>
      </w:r>
      <w:r>
        <w:rPr>
          <w:rFonts w:ascii="宋体" w:hAnsi="宋体" w:eastAsia="宋体" w:cs="Times New Roman"/>
          <w:kern w:val="2"/>
          <w:sz w:val="24"/>
          <w:szCs w:val="18"/>
          <w:lang w:val="en-US" w:eastAsia="zh-CN" w:bidi="ar-SA"/>
        </w:rPr>
        <w:t>配备清晰易懂的指示牌，标明</w:t>
      </w:r>
      <w:r>
        <w:rPr>
          <w:rFonts w:hint="eastAsia" w:ascii="宋体" w:hAnsi="宋体" w:eastAsia="宋体" w:cs="Times New Roman"/>
          <w:kern w:val="2"/>
          <w:sz w:val="24"/>
          <w:szCs w:val="18"/>
          <w:lang w:val="en-US" w:eastAsia="zh-CN" w:bidi="ar-SA"/>
        </w:rPr>
        <w:t>设备使用说明</w:t>
      </w:r>
      <w:r>
        <w:rPr>
          <w:rFonts w:ascii="宋体" w:hAnsi="宋体" w:eastAsia="宋体" w:cs="Times New Roman"/>
          <w:kern w:val="2"/>
          <w:sz w:val="24"/>
          <w:szCs w:val="18"/>
          <w:lang w:val="en-US" w:eastAsia="zh-CN" w:bidi="ar-SA"/>
        </w:rPr>
        <w:t>、收费标准</w:t>
      </w:r>
      <w:r>
        <w:rPr>
          <w:rFonts w:hint="eastAsia" w:ascii="宋体" w:hAnsi="宋体" w:eastAsia="宋体" w:cs="Times New Roman"/>
          <w:kern w:val="2"/>
          <w:sz w:val="24"/>
          <w:szCs w:val="18"/>
          <w:lang w:val="en-US" w:eastAsia="zh-CN" w:bidi="ar-SA"/>
        </w:rPr>
        <w:t>、24小时故障报修电话、投诉电话、监管电话（即各项目管理处电话）</w:t>
      </w:r>
      <w:r>
        <w:rPr>
          <w:rFonts w:ascii="宋体" w:hAnsi="宋体" w:eastAsia="宋体" w:cs="Times New Roman"/>
          <w:kern w:val="2"/>
          <w:sz w:val="24"/>
          <w:szCs w:val="18"/>
          <w:lang w:val="en-US" w:eastAsia="zh-CN" w:bidi="ar-SA"/>
        </w:rPr>
        <w:t>等信息</w:t>
      </w:r>
      <w:r>
        <w:rPr>
          <w:rFonts w:hint="eastAsia" w:ascii="宋体" w:hAnsi="宋体" w:eastAsia="宋体" w:cs="Times New Roman"/>
          <w:kern w:val="2"/>
          <w:sz w:val="24"/>
          <w:szCs w:val="18"/>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b w:val="0"/>
          <w:bCs/>
          <w:sz w:val="24"/>
          <w:szCs w:val="18"/>
          <w:highlight w:val="none"/>
          <w:lang w:eastAsia="zh-CN"/>
        </w:rPr>
      </w:pPr>
      <w:r>
        <w:rPr>
          <w:rFonts w:hint="eastAsia" w:ascii="宋体" w:hAnsi="宋体" w:eastAsia="宋体" w:cs="Times New Roman"/>
          <w:kern w:val="2"/>
          <w:sz w:val="24"/>
          <w:szCs w:val="18"/>
          <w:lang w:val="en-US" w:eastAsia="zh-CN" w:bidi="ar-SA"/>
        </w:rPr>
        <w:t>6.充电桩设备周边要有醒目的安全提示（如：禁止在充电区域玩闹等）。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（四）功能要求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rPr>
        <w:t>充电桩设备应</w:t>
      </w:r>
      <w:r>
        <w:rPr>
          <w:rFonts w:hint="eastAsia" w:ascii="宋体" w:hAnsi="宋体" w:eastAsia="宋体" w:cs="宋体"/>
          <w:color w:val="auto"/>
          <w:sz w:val="24"/>
          <w:szCs w:val="24"/>
          <w:highlight w:val="none"/>
        </w:rPr>
        <w:t>具备防雷功能，</w:t>
      </w:r>
      <w:r>
        <w:rPr>
          <w:rFonts w:hint="eastAsia" w:ascii="宋体" w:hAnsi="宋体" w:eastAsia="宋体" w:cs="宋体"/>
          <w:color w:val="auto"/>
          <w:sz w:val="24"/>
          <w:szCs w:val="24"/>
        </w:rPr>
        <w:t>设置过载保护、短路保护、漏电保护等装置，确保安全。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lang w:val="en-US" w:eastAsia="zh-CN"/>
        </w:rPr>
        <w:t>充电桩应具有</w:t>
      </w:r>
      <w:r>
        <w:rPr>
          <w:rFonts w:hint="eastAsia" w:ascii="宋体" w:hAnsi="宋体" w:eastAsia="宋体" w:cs="宋体"/>
          <w:color w:val="auto"/>
          <w:sz w:val="24"/>
          <w:szCs w:val="24"/>
          <w:highlight w:val="none"/>
          <w:lang w:eastAsia="zh-CN"/>
        </w:rPr>
        <w:t>充满断电功能，</w:t>
      </w:r>
      <w:r>
        <w:rPr>
          <w:rFonts w:hint="eastAsia" w:ascii="宋体" w:hAnsi="宋体" w:eastAsia="宋体" w:cs="宋体"/>
          <w:b w:val="0"/>
          <w:bCs w:val="0"/>
          <w:kern w:val="2"/>
          <w:sz w:val="24"/>
          <w:szCs w:val="20"/>
          <w:highlight w:val="none"/>
          <w:lang w:val="en-US" w:eastAsia="zh-CN" w:bidi="ar-SA"/>
        </w:rPr>
        <w:t>系统检测电瓶充满后自动断电。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cs="@仿宋_GB2312" w:asciiTheme="majorEastAsia" w:hAnsiTheme="majorEastAsia" w:eastAsiaTheme="majorEastAsia"/>
          <w:b w:val="0"/>
          <w:bCs w:val="0"/>
          <w:color w:val="auto"/>
          <w:kern w:val="2"/>
          <w:sz w:val="24"/>
          <w:szCs w:val="20"/>
          <w:highlight w:val="none"/>
          <w:lang w:val="en-US" w:eastAsia="zh-CN" w:bidi="ar-SA"/>
        </w:rPr>
      </w:pPr>
      <w:r>
        <w:rPr>
          <w:rFonts w:hint="eastAsia" w:ascii="宋体" w:hAnsi="宋体" w:eastAsia="宋体" w:cs="宋体"/>
          <w:sz w:val="24"/>
          <w:szCs w:val="18"/>
          <w:lang w:val="en-US" w:eastAsia="zh-CN"/>
        </w:rPr>
        <w:t>3.</w:t>
      </w:r>
      <w:r>
        <w:rPr>
          <w:rFonts w:hint="eastAsia" w:cs="@仿宋_GB2312" w:asciiTheme="majorEastAsia" w:hAnsiTheme="majorEastAsia" w:eastAsiaTheme="majorEastAsia"/>
          <w:b w:val="0"/>
          <w:bCs w:val="0"/>
          <w:kern w:val="2"/>
          <w:sz w:val="24"/>
          <w:szCs w:val="20"/>
          <w:highlight w:val="none"/>
          <w:lang w:val="en-US" w:eastAsia="zh-CN" w:bidi="ar-SA"/>
        </w:rPr>
        <w:t>充电桩充电收费须具备微信、支付宝扫码功能</w:t>
      </w:r>
      <w:r>
        <w:rPr>
          <w:rFonts w:hint="eastAsia" w:cs="@仿宋_GB2312" w:asciiTheme="majorEastAsia" w:hAnsiTheme="majorEastAsia" w:eastAsiaTheme="majorEastAsia"/>
          <w:b w:val="0"/>
          <w:bCs w:val="0"/>
          <w:color w:val="auto"/>
          <w:kern w:val="2"/>
          <w:sz w:val="24"/>
          <w:szCs w:val="20"/>
          <w:highlight w:val="none"/>
          <w:lang w:val="en-US" w:eastAsia="zh-CN" w:bidi="ar-SA"/>
        </w:rPr>
        <w:t>，收费标准按中标价执行。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cs="@仿宋_GB2312" w:asciiTheme="majorEastAsia" w:hAnsiTheme="majorEastAsia" w:eastAsiaTheme="majorEastAsia"/>
          <w:b w:val="0"/>
          <w:bCs w:val="0"/>
          <w:color w:val="auto"/>
          <w:kern w:val="2"/>
          <w:sz w:val="24"/>
          <w:szCs w:val="20"/>
          <w:highlight w:val="none"/>
          <w:lang w:val="en-US" w:eastAsia="zh-CN" w:bidi="ar-SA"/>
        </w:rPr>
      </w:pPr>
      <w:r>
        <w:rPr>
          <w:rFonts w:hint="eastAsia" w:ascii="宋体" w:hAnsi="宋体" w:eastAsia="宋体" w:cs="Times New Roman"/>
          <w:kern w:val="2"/>
          <w:sz w:val="24"/>
          <w:szCs w:val="18"/>
          <w:lang w:val="en-US" w:eastAsia="zh-CN" w:bidi="ar-SA"/>
        </w:rPr>
        <w:t>4.</w:t>
      </w:r>
      <w:r>
        <w:rPr>
          <w:rFonts w:hint="eastAsia" w:ascii="宋体" w:hAnsi="宋体" w:eastAsia="宋体" w:cs="@仿宋_GB2312"/>
          <w:b w:val="0"/>
          <w:bCs w:val="0"/>
          <w:color w:val="auto"/>
          <w:kern w:val="2"/>
          <w:sz w:val="24"/>
          <w:szCs w:val="20"/>
          <w:highlight w:val="none"/>
          <w:lang w:val="en-US" w:eastAsia="zh-CN" w:bidi="ar-SA"/>
        </w:rPr>
        <w:t>充电桩系统应具有已缴充电费用自动返还功能。如有中途终止充电或充满后自动断电，缴费多余部分实时返还至使用人缴费账户。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rPr>
        <w:t>四、服务标准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微软简标宋" w:cs="微软简标宋"/>
          <w:sz w:val="24"/>
          <w:szCs w:val="24"/>
          <w:lang w:val="en-US" w:eastAsia="zh-CN"/>
        </w:rPr>
      </w:pPr>
      <w:r>
        <w:rPr>
          <w:rFonts w:hint="eastAsia" w:ascii="宋体" w:hAnsi="宋体" w:eastAsia="微软简标宋" w:cs="微软简标宋"/>
          <w:sz w:val="24"/>
          <w:szCs w:val="24"/>
          <w:lang w:val="en-US" w:eastAsia="zh-CN"/>
        </w:rPr>
        <w:t>1.</w:t>
      </w:r>
      <w:r>
        <w:rPr>
          <w:rFonts w:hint="eastAsia" w:ascii="宋体" w:hAnsi="宋体" w:eastAsia="宋体" w:cs="宋体"/>
          <w:sz w:val="24"/>
          <w:szCs w:val="18"/>
        </w:rPr>
        <w:t>因采购人物业项目较多，</w:t>
      </w:r>
      <w:r>
        <w:rPr>
          <w:rFonts w:hint="eastAsia" w:ascii="宋体" w:hAnsi="宋体" w:eastAsia="宋体" w:cs="宋体"/>
          <w:sz w:val="24"/>
          <w:szCs w:val="18"/>
          <w:lang w:eastAsia="zh-CN"/>
        </w:rPr>
        <w:t>中标人</w:t>
      </w:r>
      <w:r>
        <w:rPr>
          <w:rFonts w:hint="eastAsia" w:ascii="宋体" w:hAnsi="宋体" w:eastAsia="宋体" w:cs="宋体"/>
          <w:sz w:val="24"/>
          <w:szCs w:val="18"/>
        </w:rPr>
        <w:t>需确保自身具备同时对所有物业项目进行</w:t>
      </w:r>
      <w:r>
        <w:rPr>
          <w:rFonts w:hint="eastAsia" w:ascii="宋体" w:hAnsi="宋体" w:eastAsia="宋体" w:cs="宋体"/>
          <w:sz w:val="24"/>
          <w:szCs w:val="18"/>
          <w:lang w:eastAsia="zh-CN"/>
        </w:rPr>
        <w:t>服务</w:t>
      </w:r>
      <w:r>
        <w:rPr>
          <w:rFonts w:hint="eastAsia" w:ascii="宋体" w:hAnsi="宋体" w:eastAsia="宋体" w:cs="宋体"/>
          <w:sz w:val="24"/>
          <w:szCs w:val="18"/>
        </w:rPr>
        <w:t>的能力</w:t>
      </w:r>
      <w:r>
        <w:rPr>
          <w:rFonts w:hint="eastAsia" w:ascii="宋体" w:hAnsi="宋体" w:eastAsia="宋体" w:cs="宋体"/>
          <w:sz w:val="24"/>
          <w:szCs w:val="18"/>
          <w:lang w:eastAsia="zh-CN"/>
        </w:rPr>
        <w:t>。因</w:t>
      </w:r>
      <w:r>
        <w:rPr>
          <w:rFonts w:hint="eastAsia" w:ascii="宋体" w:hAnsi="宋体" w:eastAsia="宋体" w:cs="宋体"/>
          <w:sz w:val="24"/>
          <w:szCs w:val="18"/>
        </w:rPr>
        <w:t>自身能力不足未能及时履约，</w:t>
      </w:r>
      <w:r>
        <w:rPr>
          <w:rFonts w:hint="eastAsia" w:ascii="宋体" w:hAnsi="宋体" w:eastAsia="宋体" w:cs="宋体"/>
          <w:sz w:val="24"/>
          <w:szCs w:val="18"/>
          <w:lang w:eastAsia="zh-CN"/>
        </w:rPr>
        <w:t>由中标人</w:t>
      </w:r>
      <w:r>
        <w:rPr>
          <w:rFonts w:hint="eastAsia" w:ascii="宋体" w:hAnsi="宋体" w:eastAsia="宋体" w:cs="宋体"/>
          <w:sz w:val="24"/>
          <w:szCs w:val="18"/>
        </w:rPr>
        <w:t>自行承担</w:t>
      </w:r>
      <w:r>
        <w:rPr>
          <w:rFonts w:hint="eastAsia" w:ascii="宋体" w:hAnsi="宋体" w:eastAsia="宋体" w:cs="宋体"/>
          <w:sz w:val="24"/>
          <w:szCs w:val="18"/>
          <w:lang w:eastAsia="zh-CN"/>
        </w:rPr>
        <w:t>责任</w:t>
      </w:r>
      <w:r>
        <w:rPr>
          <w:rFonts w:hint="eastAsia" w:ascii="宋体" w:hAnsi="宋体" w:eastAsia="宋体" w:cs="宋体"/>
          <w:sz w:val="24"/>
          <w:szCs w:val="18"/>
        </w:rPr>
        <w:t>。</w:t>
      </w:r>
      <w:r>
        <w:rPr>
          <w:rFonts w:hint="eastAsia" w:ascii="宋体" w:hAnsi="宋体" w:eastAsia="宋体" w:cs="宋体"/>
          <w:b/>
          <w:sz w:val="24"/>
          <w:szCs w:val="18"/>
          <w:lang w:eastAsia="zh-CN"/>
        </w:rPr>
        <w:t>中标人</w:t>
      </w:r>
      <w:r>
        <w:rPr>
          <w:rFonts w:hint="eastAsia" w:ascii="宋体" w:hAnsi="宋体" w:eastAsia="宋体" w:cs="宋体"/>
          <w:b/>
          <w:sz w:val="24"/>
          <w:szCs w:val="18"/>
        </w:rPr>
        <w:t>未能及时提供服务达到</w:t>
      </w:r>
      <w:r>
        <w:rPr>
          <w:rFonts w:hint="eastAsia" w:ascii="宋体" w:hAnsi="宋体" w:eastAsia="宋体" w:cs="宋体"/>
          <w:b/>
          <w:sz w:val="24"/>
          <w:szCs w:val="18"/>
          <w:highlight w:val="none"/>
          <w:lang w:val="en-US" w:eastAsia="zh-CN"/>
        </w:rPr>
        <w:t>30</w:t>
      </w:r>
      <w:r>
        <w:rPr>
          <w:rFonts w:hint="eastAsia" w:ascii="宋体" w:hAnsi="宋体" w:eastAsia="宋体" w:cs="宋体"/>
          <w:b/>
          <w:sz w:val="24"/>
          <w:szCs w:val="18"/>
          <w:highlight w:val="none"/>
        </w:rPr>
        <w:t>天</w:t>
      </w:r>
      <w:r>
        <w:rPr>
          <w:rFonts w:hint="eastAsia" w:ascii="宋体" w:hAnsi="宋体" w:eastAsia="宋体" w:cs="宋体"/>
          <w:b/>
          <w:sz w:val="24"/>
          <w:szCs w:val="18"/>
        </w:rPr>
        <w:t>的，采购人有权终止合同，</w:t>
      </w:r>
      <w:r>
        <w:rPr>
          <w:rFonts w:hint="eastAsia" w:ascii="宋体" w:hAnsi="宋体" w:eastAsia="宋体" w:cs="宋体"/>
          <w:b/>
          <w:sz w:val="24"/>
          <w:szCs w:val="18"/>
          <w:lang w:eastAsia="zh-CN"/>
        </w:rPr>
        <w:t>且</w:t>
      </w:r>
      <w:r>
        <w:rPr>
          <w:rFonts w:hint="eastAsia" w:ascii="宋体" w:hAnsi="宋体" w:eastAsia="宋体" w:cs="宋体"/>
          <w:b/>
          <w:sz w:val="24"/>
          <w:szCs w:val="18"/>
        </w:rPr>
        <w:t>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lang w:eastAsia="zh-CN"/>
        </w:rPr>
      </w:pPr>
      <w:r>
        <w:rPr>
          <w:rFonts w:hint="eastAsia" w:cs="@仿宋_GB2312" w:asciiTheme="majorEastAsia" w:hAnsiTheme="majorEastAsia" w:eastAsiaTheme="majorEastAsia"/>
          <w:b w:val="0"/>
          <w:bCs w:val="0"/>
          <w:kern w:val="2"/>
          <w:sz w:val="24"/>
          <w:szCs w:val="20"/>
          <w:highlight w:val="none"/>
          <w:lang w:val="en-US" w:eastAsia="zh-CN" w:bidi="ar-SA"/>
        </w:rPr>
        <w:t>2.中标人必须配备专门人员对</w:t>
      </w:r>
      <w:r>
        <w:rPr>
          <w:rFonts w:hint="eastAsia" w:ascii="宋体" w:hAnsi="宋体" w:eastAsia="宋体" w:cs="宋体"/>
          <w:sz w:val="24"/>
          <w:szCs w:val="18"/>
          <w:lang w:eastAsia="zh-CN"/>
        </w:rPr>
        <w:t>充电桩主体及附属设备、线路</w:t>
      </w:r>
      <w:r>
        <w:rPr>
          <w:rFonts w:hint="eastAsia" w:cs="@仿宋_GB2312" w:asciiTheme="majorEastAsia" w:hAnsiTheme="majorEastAsia" w:eastAsiaTheme="majorEastAsia"/>
          <w:b w:val="0"/>
          <w:bCs w:val="0"/>
          <w:kern w:val="2"/>
          <w:sz w:val="24"/>
          <w:szCs w:val="20"/>
          <w:highlight w:val="none"/>
          <w:lang w:val="en-US" w:eastAsia="zh-CN" w:bidi="ar-SA"/>
        </w:rPr>
        <w:t>进行管理，实行24小时响应，解决相关问题：</w:t>
      </w:r>
      <w:r>
        <w:rPr>
          <w:rFonts w:hint="eastAsia" w:ascii="宋体" w:hAnsi="宋体" w:eastAsia="宋体" w:cs="宋体"/>
          <w:sz w:val="24"/>
          <w:szCs w:val="18"/>
          <w:highlight w:val="none"/>
          <w:lang w:eastAsia="zh-CN"/>
        </w:rPr>
        <w:t>一般故障中标人</w:t>
      </w:r>
      <w:r>
        <w:rPr>
          <w:rFonts w:hint="eastAsia" w:ascii="宋体" w:hAnsi="宋体" w:eastAsia="宋体" w:cs="宋体"/>
          <w:sz w:val="24"/>
          <w:szCs w:val="18"/>
          <w:highlight w:val="none"/>
        </w:rPr>
        <w:t>应</w:t>
      </w:r>
      <w:r>
        <w:rPr>
          <w:rFonts w:hint="eastAsia" w:ascii="宋体" w:hAnsi="宋体" w:eastAsia="宋体" w:cs="宋体"/>
          <w:sz w:val="24"/>
          <w:szCs w:val="18"/>
          <w:highlight w:val="none"/>
          <w:lang w:eastAsia="zh-CN"/>
        </w:rPr>
        <w:t>在</w:t>
      </w:r>
      <w:r>
        <w:rPr>
          <w:rFonts w:hint="eastAsia" w:ascii="宋体" w:hAnsi="宋体" w:eastAsia="宋体" w:cs="宋体"/>
          <w:sz w:val="24"/>
          <w:szCs w:val="18"/>
          <w:highlight w:val="none"/>
          <w:lang w:val="en-US" w:eastAsia="zh-CN"/>
        </w:rPr>
        <w:t>2小时内</w:t>
      </w:r>
      <w:r>
        <w:rPr>
          <w:rFonts w:hint="eastAsia" w:ascii="宋体" w:hAnsi="宋体" w:eastAsia="宋体" w:cs="宋体"/>
          <w:sz w:val="24"/>
          <w:szCs w:val="18"/>
          <w:highlight w:val="none"/>
        </w:rPr>
        <w:t>响应并排除故障</w:t>
      </w:r>
      <w:r>
        <w:rPr>
          <w:rFonts w:hint="eastAsia" w:ascii="宋体" w:hAnsi="宋体" w:eastAsia="宋体" w:cs="宋体"/>
          <w:sz w:val="24"/>
          <w:szCs w:val="18"/>
          <w:highlight w:val="none"/>
          <w:lang w:eastAsia="zh-CN"/>
        </w:rPr>
        <w:t>；</w:t>
      </w:r>
      <w:r>
        <w:rPr>
          <w:rFonts w:hint="eastAsia" w:ascii="宋体" w:hAnsi="宋体" w:eastAsia="宋体" w:cs="宋体"/>
          <w:color w:val="auto"/>
          <w:sz w:val="24"/>
          <w:szCs w:val="18"/>
          <w:highlight w:val="none"/>
        </w:rPr>
        <w:t>设备</w:t>
      </w:r>
      <w:r>
        <w:rPr>
          <w:rFonts w:hint="eastAsia" w:ascii="宋体" w:hAnsi="宋体" w:eastAsia="宋体" w:cs="宋体"/>
          <w:color w:val="auto"/>
          <w:sz w:val="24"/>
          <w:szCs w:val="18"/>
          <w:highlight w:val="none"/>
          <w:lang w:eastAsia="zh-CN"/>
        </w:rPr>
        <w:t>如需维修</w:t>
      </w:r>
      <w:r>
        <w:rPr>
          <w:rFonts w:hint="eastAsia" w:ascii="宋体" w:hAnsi="宋体" w:eastAsia="宋体" w:cs="宋体"/>
          <w:color w:val="auto"/>
          <w:sz w:val="24"/>
          <w:szCs w:val="18"/>
          <w:highlight w:val="none"/>
        </w:rPr>
        <w:t>，</w:t>
      </w:r>
      <w:r>
        <w:rPr>
          <w:rFonts w:hint="eastAsia" w:ascii="宋体" w:hAnsi="宋体" w:eastAsia="宋体" w:cs="宋体"/>
          <w:sz w:val="24"/>
          <w:szCs w:val="18"/>
          <w:highlight w:val="none"/>
          <w:lang w:eastAsia="zh-CN"/>
        </w:rPr>
        <w:t>中标人</w:t>
      </w:r>
      <w:r>
        <w:rPr>
          <w:rFonts w:hint="eastAsia" w:ascii="宋体" w:hAnsi="宋体" w:eastAsia="宋体" w:cs="宋体"/>
          <w:color w:val="auto"/>
          <w:sz w:val="24"/>
          <w:szCs w:val="18"/>
          <w:highlight w:val="none"/>
        </w:rPr>
        <w:t>应安排</w:t>
      </w:r>
      <w:r>
        <w:rPr>
          <w:rFonts w:hint="eastAsia" w:ascii="宋体" w:hAnsi="宋体" w:eastAsia="宋体" w:cs="宋体"/>
          <w:color w:val="auto"/>
          <w:sz w:val="24"/>
          <w:szCs w:val="18"/>
          <w:highlight w:val="none"/>
          <w:lang w:eastAsia="zh-CN"/>
        </w:rPr>
        <w:t>专业</w:t>
      </w:r>
      <w:r>
        <w:rPr>
          <w:rFonts w:hint="eastAsia" w:ascii="宋体" w:hAnsi="宋体" w:eastAsia="宋体" w:cs="宋体"/>
          <w:color w:val="auto"/>
          <w:sz w:val="24"/>
          <w:szCs w:val="18"/>
          <w:highlight w:val="none"/>
        </w:rPr>
        <w:t>技术人员</w:t>
      </w:r>
      <w:r>
        <w:rPr>
          <w:rFonts w:hint="eastAsia" w:ascii="宋体" w:hAnsi="宋体" w:eastAsia="宋体" w:cs="宋体"/>
          <w:color w:val="auto"/>
          <w:sz w:val="24"/>
          <w:szCs w:val="18"/>
          <w:highlight w:val="none"/>
          <w:lang w:eastAsia="zh-CN"/>
        </w:rPr>
        <w:t>在</w:t>
      </w:r>
      <w:r>
        <w:rPr>
          <w:rFonts w:hint="eastAsia" w:ascii="宋体" w:hAnsi="宋体" w:eastAsia="宋体" w:cs="宋体"/>
          <w:color w:val="auto"/>
          <w:sz w:val="24"/>
          <w:szCs w:val="18"/>
          <w:highlight w:val="none"/>
          <w:lang w:val="en-US" w:eastAsia="zh-CN"/>
        </w:rPr>
        <w:t>8小时内完成；设备损坏如需更换，中标人应在24小时内完成更换、调试；如备件用完，中标人应在3日内完成采购、更换</w:t>
      </w:r>
      <w:r>
        <w:rPr>
          <w:rFonts w:hint="eastAsia" w:ascii="宋体" w:hAnsi="宋体" w:eastAsia="宋体" w:cs="宋体"/>
          <w:color w:val="auto"/>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18"/>
          <w:lang w:val="en-US" w:eastAsia="zh-CN"/>
        </w:rPr>
      </w:pPr>
      <w:r>
        <w:rPr>
          <w:rFonts w:hint="eastAsia" w:ascii="宋体" w:hAnsi="宋体" w:eastAsia="宋体" w:cs="宋体"/>
          <w:color w:val="auto"/>
          <w:sz w:val="24"/>
          <w:szCs w:val="18"/>
          <w:highlight w:val="none"/>
          <w:lang w:val="en-US" w:eastAsia="zh-CN"/>
        </w:rPr>
        <w:t>3.</w:t>
      </w:r>
      <w:r>
        <w:rPr>
          <w:rFonts w:hint="eastAsia" w:ascii="宋体" w:hAnsi="宋体" w:eastAsia="宋体" w:cs="宋体"/>
          <w:sz w:val="24"/>
          <w:szCs w:val="18"/>
          <w:lang w:eastAsia="zh-CN"/>
        </w:rPr>
        <w:t>中标人</w:t>
      </w:r>
      <w:r>
        <w:rPr>
          <w:rFonts w:hint="eastAsia" w:ascii="宋体" w:hAnsi="宋体" w:eastAsia="宋体" w:cs="宋体"/>
          <w:sz w:val="24"/>
          <w:szCs w:val="18"/>
        </w:rPr>
        <w:t>应建立健全</w:t>
      </w:r>
      <w:r>
        <w:rPr>
          <w:rFonts w:hint="eastAsia" w:ascii="宋体" w:hAnsi="宋体" w:eastAsia="宋体" w:cs="宋体"/>
          <w:sz w:val="24"/>
          <w:szCs w:val="18"/>
          <w:lang w:eastAsia="zh-CN"/>
        </w:rPr>
        <w:t>电动自行车</w:t>
      </w:r>
      <w:r>
        <w:rPr>
          <w:rFonts w:hint="eastAsia" w:ascii="宋体" w:hAnsi="宋体" w:eastAsia="宋体" w:cs="宋体"/>
          <w:sz w:val="24"/>
          <w:szCs w:val="18"/>
        </w:rPr>
        <w:t>充电桩</w:t>
      </w:r>
      <w:r>
        <w:rPr>
          <w:rFonts w:hint="eastAsia" w:ascii="宋体" w:hAnsi="宋体" w:eastAsia="宋体" w:cs="宋体"/>
          <w:sz w:val="24"/>
          <w:szCs w:val="18"/>
          <w:lang w:eastAsia="zh-CN"/>
        </w:rPr>
        <w:t>安全</w:t>
      </w:r>
      <w:r>
        <w:rPr>
          <w:rFonts w:hint="eastAsia" w:ascii="宋体" w:hAnsi="宋体" w:eastAsia="宋体" w:cs="宋体"/>
          <w:sz w:val="24"/>
          <w:szCs w:val="18"/>
        </w:rPr>
        <w:t>管理制度</w:t>
      </w:r>
      <w:r>
        <w:rPr>
          <w:rFonts w:hint="eastAsia" w:ascii="宋体" w:hAnsi="宋体" w:eastAsia="宋体" w:cs="宋体"/>
          <w:sz w:val="24"/>
          <w:szCs w:val="18"/>
          <w:lang w:eastAsia="zh-CN"/>
        </w:rPr>
        <w:t>，于合同签订后</w:t>
      </w:r>
      <w:r>
        <w:rPr>
          <w:rFonts w:hint="eastAsia" w:ascii="宋体" w:hAnsi="宋体" w:eastAsia="宋体" w:cs="宋体"/>
          <w:sz w:val="24"/>
          <w:szCs w:val="18"/>
          <w:lang w:val="en-US" w:eastAsia="zh-CN"/>
        </w:rPr>
        <w:t>3个工作日内书面报采购人存档。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18"/>
          <w:highlight w:val="none"/>
          <w:lang w:val="en-US" w:eastAsia="zh-CN"/>
        </w:rPr>
      </w:pPr>
      <w:r>
        <w:rPr>
          <w:rFonts w:hint="eastAsia" w:ascii="宋体" w:hAnsi="宋体" w:eastAsia="宋体" w:cs="宋体"/>
          <w:sz w:val="24"/>
          <w:szCs w:val="18"/>
          <w:lang w:val="en-US" w:eastAsia="zh-CN"/>
        </w:rPr>
        <w:t>4.</w:t>
      </w:r>
      <w:r>
        <w:rPr>
          <w:rFonts w:hint="eastAsia" w:ascii="宋体" w:hAnsi="宋体" w:eastAsia="宋体" w:cs="宋体"/>
          <w:sz w:val="24"/>
          <w:szCs w:val="18"/>
          <w:lang w:eastAsia="zh-CN"/>
        </w:rPr>
        <w:t>中标人</w:t>
      </w:r>
      <w:r>
        <w:rPr>
          <w:rFonts w:hint="eastAsia" w:ascii="宋体" w:hAnsi="宋体" w:eastAsia="宋体" w:cs="宋体"/>
          <w:color w:val="auto"/>
          <w:sz w:val="24"/>
          <w:szCs w:val="18"/>
          <w:highlight w:val="none"/>
          <w:lang w:eastAsia="zh-CN"/>
        </w:rPr>
        <w:t>每月对</w:t>
      </w:r>
      <w:r>
        <w:rPr>
          <w:rFonts w:hint="eastAsia" w:cs="@仿宋_GB2312" w:asciiTheme="majorEastAsia" w:hAnsiTheme="majorEastAsia" w:eastAsiaTheme="majorEastAsia"/>
          <w:b w:val="0"/>
          <w:bCs w:val="0"/>
          <w:kern w:val="2"/>
          <w:sz w:val="24"/>
          <w:szCs w:val="20"/>
          <w:highlight w:val="none"/>
          <w:lang w:val="en-US" w:eastAsia="zh-CN" w:bidi="ar-SA"/>
        </w:rPr>
        <w:t>充电桩进行至少一次维护检修。维护记录交各项目管理处存档。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hint="eastAsia" w:ascii="宋体" w:hAnsi="宋体" w:eastAsia="宋体" w:cs="Tahoma"/>
          <w:b/>
          <w:sz w:val="32"/>
          <w:szCs w:val="32"/>
          <w:lang w:eastAsia="zh-CN"/>
        </w:rPr>
      </w:pPr>
      <w:r>
        <w:rPr>
          <w:rFonts w:hint="eastAsia" w:ascii="宋体" w:hAnsi="宋体" w:eastAsia="宋体" w:cs="Times New Roman"/>
          <w:b/>
          <w:sz w:val="32"/>
          <w:szCs w:val="32"/>
          <w:lang w:eastAsia="zh-CN"/>
        </w:rPr>
        <w:t>五</w:t>
      </w:r>
      <w:r>
        <w:rPr>
          <w:rFonts w:hint="eastAsia" w:ascii="宋体" w:hAnsi="宋体" w:eastAsia="宋体" w:cs="Times New Roman"/>
          <w:b/>
          <w:sz w:val="32"/>
          <w:szCs w:val="32"/>
        </w:rPr>
        <w:t>、</w:t>
      </w:r>
      <w:r>
        <w:rPr>
          <w:rFonts w:hint="eastAsia" w:ascii="宋体" w:hAnsi="宋体" w:eastAsia="宋体" w:cs="Tahoma"/>
          <w:b/>
          <w:sz w:val="32"/>
          <w:szCs w:val="32"/>
          <w:lang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18"/>
          <w:lang w:eastAsia="zh-CN"/>
        </w:rPr>
      </w:pPr>
      <w:r>
        <w:rPr>
          <w:rFonts w:hint="eastAsia" w:ascii="宋体" w:hAnsi="宋体" w:eastAsia="宋体"/>
          <w:b w:val="0"/>
          <w:bCs/>
          <w:sz w:val="24"/>
          <w:szCs w:val="18"/>
          <w:highlight w:val="none"/>
        </w:rPr>
        <w:t>本项目</w:t>
      </w:r>
      <w:r>
        <w:rPr>
          <w:rFonts w:hint="eastAsia" w:ascii="宋体" w:hAnsi="宋体" w:eastAsia="宋体"/>
          <w:b/>
          <w:bCs w:val="0"/>
          <w:sz w:val="24"/>
          <w:szCs w:val="18"/>
          <w:highlight w:val="none"/>
          <w:lang w:eastAsia="zh-CN"/>
        </w:rPr>
        <w:t>充电费用基准价格</w:t>
      </w:r>
      <w:r>
        <w:rPr>
          <w:rFonts w:hint="eastAsia" w:ascii="宋体" w:hAnsi="宋体" w:eastAsia="宋体"/>
          <w:b/>
          <w:bCs w:val="0"/>
          <w:sz w:val="24"/>
          <w:szCs w:val="18"/>
          <w:highlight w:val="none"/>
        </w:rPr>
        <w:t>为</w:t>
      </w:r>
      <w:r>
        <w:rPr>
          <w:rFonts w:hint="eastAsia" w:ascii="宋体" w:hAnsi="宋体" w:eastAsia="宋体"/>
          <w:b w:val="0"/>
          <w:bCs/>
          <w:sz w:val="24"/>
          <w:szCs w:val="18"/>
          <w:highlight w:val="none"/>
          <w:lang w:eastAsia="zh-CN"/>
        </w:rPr>
        <w:t>：</w:t>
      </w:r>
      <w:r>
        <w:rPr>
          <w:rFonts w:hint="eastAsia" w:ascii="宋体" w:hAnsi="宋体" w:eastAsia="宋体"/>
          <w:b/>
          <w:bCs w:val="0"/>
          <w:sz w:val="24"/>
          <w:szCs w:val="18"/>
          <w:highlight w:val="none"/>
          <w:lang w:eastAsia="zh-CN"/>
        </w:rPr>
        <w:t>充电功率350瓦以下1元/6小时、350瓦-450瓦1元/4小时、450-600瓦1元/2.5小时。</w:t>
      </w:r>
      <w:r>
        <w:rPr>
          <w:rFonts w:hint="eastAsia" w:ascii="宋体" w:hAnsi="宋体" w:eastAsia="宋体"/>
          <w:b w:val="0"/>
          <w:bCs/>
          <w:sz w:val="24"/>
          <w:szCs w:val="18"/>
          <w:highlight w:val="none"/>
          <w:lang w:eastAsia="zh-CN"/>
        </w:rPr>
        <w:t>投标人应根据上述基准价格报出费率，报价费率最低者确定为中标人。</w:t>
      </w:r>
      <w:r>
        <w:rPr>
          <w:rFonts w:hint="eastAsia" w:ascii="宋体" w:hAnsi="宋体" w:eastAsia="宋体"/>
          <w:b w:val="0"/>
          <w:bCs/>
          <w:sz w:val="24"/>
          <w:szCs w:val="18"/>
          <w:highlight w:val="none"/>
        </w:rPr>
        <w:t>投标人报价不得</w:t>
      </w:r>
      <w:r>
        <w:rPr>
          <w:rFonts w:hint="eastAsia" w:ascii="宋体" w:hAnsi="宋体" w:eastAsia="宋体"/>
          <w:b w:val="0"/>
          <w:bCs/>
          <w:sz w:val="24"/>
          <w:szCs w:val="18"/>
          <w:highlight w:val="none"/>
          <w:lang w:eastAsia="zh-CN"/>
        </w:rPr>
        <w:t>高于</w:t>
      </w:r>
      <w:r>
        <w:rPr>
          <w:rFonts w:hint="eastAsia" w:ascii="宋体" w:hAnsi="宋体" w:eastAsia="宋体"/>
          <w:b w:val="0"/>
          <w:bCs/>
          <w:sz w:val="24"/>
          <w:szCs w:val="18"/>
          <w:highlight w:val="none"/>
          <w:lang w:val="en-US" w:eastAsia="zh-CN"/>
        </w:rPr>
        <w:t>100%</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否则报价无效</w:t>
      </w:r>
      <w:r>
        <w:rPr>
          <w:rFonts w:hint="eastAsia" w:ascii="宋体" w:hAnsi="宋体" w:eastAsia="宋体"/>
          <w:b w:val="0"/>
          <w:bCs/>
          <w:sz w:val="24"/>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ascii="宋体" w:hAnsi="宋体" w:eastAsia="宋体" w:cs="Times New Roman"/>
          <w:b/>
          <w:sz w:val="32"/>
          <w:szCs w:val="32"/>
        </w:rPr>
      </w:pPr>
      <w:r>
        <w:rPr>
          <w:rFonts w:hint="eastAsia" w:ascii="宋体" w:hAnsi="宋体" w:eastAsia="宋体" w:cs="Times New Roman"/>
          <w:b/>
          <w:sz w:val="32"/>
          <w:szCs w:val="32"/>
          <w:lang w:eastAsia="zh-CN"/>
        </w:rPr>
        <w:t>六</w:t>
      </w:r>
      <w:r>
        <w:rPr>
          <w:rFonts w:hint="eastAsia" w:ascii="宋体" w:hAnsi="宋体" w:eastAsia="宋体" w:cs="Times New Roman"/>
          <w:b/>
          <w:sz w:val="32"/>
          <w:szCs w:val="32"/>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lang w:eastAsia="zh-CN"/>
        </w:rPr>
      </w:pPr>
      <w:r>
        <w:rPr>
          <w:rFonts w:hint="eastAsia" w:ascii="宋体" w:hAnsi="宋体" w:eastAsia="宋体" w:cs="Tahoma"/>
          <w:b/>
          <w:bCs w:val="0"/>
          <w:sz w:val="24"/>
          <w:szCs w:val="22"/>
        </w:rPr>
        <w:t>1</w:t>
      </w:r>
      <w:r>
        <w:rPr>
          <w:rFonts w:hint="eastAsia" w:ascii="宋体" w:hAnsi="宋体" w:eastAsia="宋体" w:cs="Tahoma"/>
          <w:b/>
          <w:bCs w:val="0"/>
          <w:sz w:val="24"/>
          <w:szCs w:val="22"/>
          <w:lang w:eastAsia="zh-CN"/>
        </w:rPr>
        <w:t>.</w:t>
      </w:r>
      <w:r>
        <w:rPr>
          <w:rFonts w:hint="eastAsia" w:ascii="宋体" w:hAnsi="宋体" w:eastAsia="宋体" w:cs="宋体"/>
          <w:b/>
          <w:bCs/>
          <w:sz w:val="24"/>
          <w:szCs w:val="18"/>
          <w:lang w:eastAsia="zh-CN"/>
        </w:rPr>
        <w:t>中标人需购买产品责任险、意外伤害险或其他险种。</w:t>
      </w:r>
      <w:r>
        <w:rPr>
          <w:rFonts w:hint="eastAsia" w:ascii="宋体" w:hAnsi="宋体" w:eastAsia="宋体" w:cs="宋体"/>
          <w:b w:val="0"/>
          <w:bCs w:val="0"/>
          <w:sz w:val="24"/>
          <w:szCs w:val="18"/>
          <w:lang w:eastAsia="zh-CN"/>
        </w:rPr>
        <w:t>如因</w:t>
      </w:r>
      <w:r>
        <w:rPr>
          <w:rFonts w:hint="eastAsia" w:ascii="宋体" w:hAnsi="宋体" w:eastAsia="宋体" w:cs="宋体"/>
          <w:sz w:val="24"/>
          <w:szCs w:val="18"/>
          <w:lang w:eastAsia="zh-CN"/>
        </w:rPr>
        <w:t>充电桩主体及附属设备、线路等</w:t>
      </w:r>
      <w:r>
        <w:rPr>
          <w:rFonts w:hint="eastAsia" w:ascii="宋体" w:hAnsi="宋体" w:eastAsia="宋体" w:cs="宋体"/>
          <w:b w:val="0"/>
          <w:bCs w:val="0"/>
          <w:sz w:val="24"/>
          <w:szCs w:val="18"/>
          <w:lang w:eastAsia="zh-CN"/>
        </w:rPr>
        <w:t>原因造成人身伤害或财产损失的，由中标人负全部责任，产生的经济损失由中标人承担。</w:t>
      </w:r>
      <w:r>
        <w:rPr>
          <w:rFonts w:hint="eastAsia" w:ascii="宋体" w:hAnsi="宋体" w:eastAsia="宋体" w:cs="宋体"/>
          <w:b/>
          <w:bCs/>
          <w:sz w:val="24"/>
          <w:szCs w:val="18"/>
          <w:lang w:eastAsia="zh-CN"/>
        </w:rPr>
        <w:t>合同签订后</w:t>
      </w:r>
      <w:r>
        <w:rPr>
          <w:rFonts w:hint="eastAsia" w:ascii="宋体" w:hAnsi="宋体" w:eastAsia="宋体" w:cs="宋体"/>
          <w:b/>
          <w:bCs/>
          <w:sz w:val="24"/>
          <w:szCs w:val="18"/>
          <w:lang w:val="en-US" w:eastAsia="zh-CN"/>
        </w:rPr>
        <w:t>30 日内，中标人应将保险原件提交采购人查验，复印件交采购人备案；如未备案，采购人有权解除合同。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rPr>
      </w:pPr>
      <w:r>
        <w:rPr>
          <w:rFonts w:hint="eastAsia" w:ascii="宋体" w:hAnsi="宋体" w:eastAsia="宋体" w:cs="宋体"/>
          <w:b/>
          <w:bCs/>
          <w:sz w:val="24"/>
          <w:szCs w:val="18"/>
          <w:lang w:val="en-US" w:eastAsia="zh-CN"/>
        </w:rPr>
        <w:t>2.</w:t>
      </w:r>
      <w:r>
        <w:rPr>
          <w:rFonts w:hint="eastAsia" w:ascii="宋体" w:hAnsi="宋体" w:eastAsia="宋体" w:cs="宋体"/>
          <w:b/>
          <w:bCs/>
          <w:sz w:val="24"/>
          <w:szCs w:val="18"/>
        </w:rPr>
        <w:t>合同签订后3个</w:t>
      </w:r>
      <w:r>
        <w:rPr>
          <w:rFonts w:hint="eastAsia" w:ascii="宋体" w:hAnsi="宋体" w:eastAsia="宋体" w:cs="宋体"/>
          <w:b/>
          <w:bCs/>
          <w:sz w:val="24"/>
          <w:szCs w:val="18"/>
          <w:lang w:eastAsia="zh-CN"/>
        </w:rPr>
        <w:t>工作</w:t>
      </w:r>
      <w:r>
        <w:rPr>
          <w:rFonts w:hint="eastAsia" w:ascii="宋体" w:hAnsi="宋体" w:eastAsia="宋体" w:cs="宋体"/>
          <w:b/>
          <w:bCs/>
          <w:sz w:val="24"/>
          <w:szCs w:val="18"/>
        </w:rPr>
        <w:t>日内，</w:t>
      </w:r>
      <w:r>
        <w:rPr>
          <w:rFonts w:hint="eastAsia" w:ascii="宋体" w:hAnsi="宋体" w:eastAsia="宋体" w:cs="宋体"/>
          <w:b/>
          <w:bCs/>
          <w:sz w:val="24"/>
          <w:szCs w:val="18"/>
          <w:lang w:eastAsia="zh-CN"/>
        </w:rPr>
        <w:t>中标人</w:t>
      </w:r>
      <w:r>
        <w:rPr>
          <w:rFonts w:hint="eastAsia" w:ascii="宋体" w:hAnsi="宋体" w:eastAsia="宋体" w:cs="宋体"/>
          <w:b/>
          <w:bCs/>
          <w:sz w:val="24"/>
          <w:szCs w:val="18"/>
        </w:rPr>
        <w:t>须向采购人提供响应文件要求的《服务质量承诺书》（详见附件</w:t>
      </w:r>
      <w:r>
        <w:rPr>
          <w:rFonts w:hint="eastAsia" w:ascii="宋体" w:hAnsi="宋体" w:eastAsia="宋体" w:cs="宋体"/>
          <w:b/>
          <w:bCs/>
          <w:sz w:val="24"/>
          <w:szCs w:val="18"/>
          <w:lang w:val="en-US" w:eastAsia="zh-CN"/>
        </w:rPr>
        <w:t>2</w:t>
      </w:r>
      <w:r>
        <w:rPr>
          <w:rFonts w:hint="eastAsia" w:ascii="宋体" w:hAnsi="宋体" w:eastAsia="宋体" w:cs="宋体"/>
          <w:b/>
          <w:bCs/>
          <w:sz w:val="24"/>
          <w:szCs w:val="18"/>
        </w:rPr>
        <w:t>）</w:t>
      </w:r>
      <w:r>
        <w:rPr>
          <w:rFonts w:hint="eastAsia" w:ascii="宋体" w:hAnsi="宋体" w:eastAsia="宋体" w:cs="宋体"/>
          <w:b/>
          <w:bCs/>
          <w:sz w:val="24"/>
          <w:szCs w:val="18"/>
          <w:lang w:eastAsia="zh-CN"/>
        </w:rPr>
        <w:t>、电动自行车充电桩安全管理制度及充电桩主体设备的检测报告。</w:t>
      </w:r>
      <w:r>
        <w:rPr>
          <w:rFonts w:hint="eastAsia" w:ascii="宋体" w:hAnsi="宋体" w:eastAsia="宋体" w:cs="宋体"/>
          <w:sz w:val="24"/>
          <w:szCs w:val="18"/>
        </w:rPr>
        <w:t>未在规定时间内提供</w:t>
      </w:r>
      <w:r>
        <w:rPr>
          <w:rFonts w:hint="eastAsia" w:ascii="宋体" w:hAnsi="宋体" w:eastAsia="宋体" w:cs="宋体"/>
          <w:sz w:val="24"/>
          <w:szCs w:val="18"/>
          <w:lang w:eastAsia="zh-CN"/>
        </w:rPr>
        <w:t>文件</w:t>
      </w:r>
      <w:r>
        <w:rPr>
          <w:rFonts w:hint="eastAsia" w:ascii="宋体" w:hAnsi="宋体" w:eastAsia="宋体" w:cs="宋体"/>
          <w:sz w:val="24"/>
          <w:szCs w:val="18"/>
        </w:rPr>
        <w:t>或提供不符合采购文件要求的《服务质量承诺书》，采购人有权终止合同，由此造成的一切损失，由</w:t>
      </w:r>
      <w:r>
        <w:rPr>
          <w:rFonts w:hint="eastAsia" w:ascii="宋体" w:hAnsi="宋体" w:eastAsia="宋体" w:cs="宋体"/>
          <w:sz w:val="24"/>
          <w:szCs w:val="18"/>
          <w:lang w:eastAsia="zh-CN"/>
        </w:rPr>
        <w:t>中标人</w:t>
      </w:r>
      <w:r>
        <w:rPr>
          <w:rFonts w:hint="eastAsia" w:ascii="宋体" w:hAnsi="宋体" w:eastAsia="宋体" w:cs="宋体"/>
          <w:sz w:val="24"/>
          <w:szCs w:val="18"/>
        </w:rPr>
        <w:t>自行承担。</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Times New Roman"/>
          <w:color w:val="auto"/>
          <w:kern w:val="2"/>
          <w:sz w:val="24"/>
          <w:szCs w:val="18"/>
          <w:highlight w:val="none"/>
          <w:lang w:val="en-US" w:eastAsia="zh-CN" w:bidi="ar-SA"/>
        </w:rPr>
      </w:pPr>
      <w:r>
        <w:rPr>
          <w:rFonts w:hint="eastAsia" w:ascii="宋体" w:hAnsi="宋体" w:eastAsia="宋体" w:cs="宋体"/>
          <w:kern w:val="2"/>
          <w:sz w:val="24"/>
          <w:szCs w:val="18"/>
          <w:lang w:val="en-US" w:eastAsia="zh-CN" w:bidi="ar-SA"/>
        </w:rPr>
        <w:t>3.</w:t>
      </w:r>
      <w:r>
        <w:rPr>
          <w:rFonts w:hint="eastAsia" w:ascii="宋体" w:hAnsi="宋体" w:eastAsia="宋体" w:cs="Times New Roman"/>
          <w:color w:val="auto"/>
          <w:kern w:val="2"/>
          <w:sz w:val="24"/>
          <w:szCs w:val="18"/>
          <w:highlight w:val="none"/>
          <w:lang w:val="en-US" w:eastAsia="zh-CN" w:bidi="ar-SA"/>
        </w:rPr>
        <w:t>中标人应在合同签订后3日内缴纳</w:t>
      </w:r>
      <w:r>
        <w:rPr>
          <w:rFonts w:hint="eastAsia" w:ascii="宋体" w:hAnsi="宋体" w:eastAsia="宋体" w:cs="Times New Roman"/>
          <w:b/>
          <w:bCs/>
          <w:color w:val="auto"/>
          <w:kern w:val="2"/>
          <w:sz w:val="24"/>
          <w:szCs w:val="18"/>
          <w:highlight w:val="none"/>
          <w:lang w:val="en-US" w:eastAsia="zh-CN" w:bidi="ar-SA"/>
        </w:rPr>
        <w:t>履约保证金</w:t>
      </w:r>
      <w:r>
        <w:rPr>
          <w:rFonts w:hint="eastAsia" w:ascii="宋体" w:hAnsi="宋体" w:eastAsia="宋体" w:cs="Times New Roman"/>
          <w:b/>
          <w:bCs/>
          <w:color w:val="auto"/>
          <w:kern w:val="2"/>
          <w:sz w:val="24"/>
          <w:szCs w:val="18"/>
          <w:highlight w:val="none"/>
          <w:u w:val="none"/>
          <w:lang w:val="en-US" w:eastAsia="zh-CN" w:bidi="ar-SA"/>
        </w:rPr>
        <w:t>5</w:t>
      </w:r>
      <w:r>
        <w:rPr>
          <w:rFonts w:hint="eastAsia" w:ascii="宋体" w:hAnsi="宋体" w:eastAsia="宋体" w:cs="Times New Roman"/>
          <w:b/>
          <w:bCs/>
          <w:color w:val="auto"/>
          <w:kern w:val="2"/>
          <w:sz w:val="24"/>
          <w:szCs w:val="18"/>
          <w:highlight w:val="none"/>
          <w:lang w:val="en-US" w:eastAsia="zh-CN" w:bidi="ar-SA"/>
        </w:rPr>
        <w:t>万元</w:t>
      </w:r>
      <w:r>
        <w:rPr>
          <w:rFonts w:hint="eastAsia" w:ascii="宋体" w:hAnsi="宋体" w:eastAsia="宋体" w:cs="Times New Roman"/>
          <w:color w:val="auto"/>
          <w:kern w:val="2"/>
          <w:sz w:val="24"/>
          <w:szCs w:val="18"/>
          <w:highlight w:val="none"/>
          <w:lang w:val="en-US" w:eastAsia="zh-CN" w:bidi="ar-SA"/>
        </w:rPr>
        <w:t>。中标人在服务过程中，给采购人（或服务对象）造成人、财、物损失的</w:t>
      </w:r>
      <w:r>
        <w:rPr>
          <w:rFonts w:hint="eastAsia" w:ascii="宋体" w:hAnsi="宋体" w:eastAsia="宋体" w:cs="宋体"/>
          <w:sz w:val="24"/>
          <w:szCs w:val="18"/>
        </w:rPr>
        <w:t>，</w:t>
      </w:r>
      <w:r>
        <w:rPr>
          <w:rFonts w:hint="eastAsia" w:ascii="宋体" w:hAnsi="宋体" w:eastAsia="宋体" w:cs="宋体"/>
          <w:sz w:val="24"/>
          <w:szCs w:val="18"/>
          <w:lang w:eastAsia="zh-CN"/>
        </w:rPr>
        <w:t>中标人应给与赔偿，如未赔偿，采购人有权从履约保证金中扣除相应损失金额，不足部分，中标人应另行补足。</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18"/>
          <w:highlight w:val="none"/>
          <w:lang w:val="en-US" w:eastAsia="zh-CN"/>
        </w:rPr>
      </w:pPr>
      <w:r>
        <w:rPr>
          <w:rFonts w:hint="eastAsia" w:ascii="宋体" w:hAnsi="宋体" w:eastAsia="宋体" w:cs="Tahoma"/>
          <w:bCs/>
          <w:sz w:val="24"/>
          <w:szCs w:val="22"/>
          <w:lang w:val="en-US" w:eastAsia="zh-CN"/>
        </w:rPr>
        <w:t>4.中标人如从采购人管理的项目接入电源的，</w:t>
      </w:r>
      <w:r>
        <w:rPr>
          <w:rFonts w:hint="eastAsia" w:ascii="宋体" w:hAnsi="宋体" w:eastAsia="宋体" w:cs="宋体"/>
          <w:sz w:val="24"/>
          <w:szCs w:val="18"/>
          <w:lang w:eastAsia="zh-CN"/>
        </w:rPr>
        <w:t>充电桩设备</w:t>
      </w:r>
      <w:r>
        <w:rPr>
          <w:rFonts w:hint="eastAsia" w:ascii="宋体" w:hAnsi="宋体" w:eastAsia="宋体" w:cs="宋体"/>
          <w:sz w:val="24"/>
          <w:szCs w:val="18"/>
        </w:rPr>
        <w:t>用电</w:t>
      </w:r>
      <w:r>
        <w:rPr>
          <w:rFonts w:hint="eastAsia" w:ascii="宋体" w:hAnsi="宋体" w:eastAsia="宋体" w:cs="宋体"/>
          <w:sz w:val="24"/>
          <w:szCs w:val="18"/>
          <w:lang w:eastAsia="zh-CN"/>
        </w:rPr>
        <w:t>应</w:t>
      </w:r>
      <w:r>
        <w:rPr>
          <w:rFonts w:hint="eastAsia" w:ascii="宋体" w:hAnsi="宋体" w:eastAsia="宋体" w:cs="宋体"/>
          <w:sz w:val="24"/>
          <w:szCs w:val="18"/>
        </w:rPr>
        <w:t>挂表计量，电价标准参照供电部门公布的居民用电</w:t>
      </w:r>
      <w:r>
        <w:rPr>
          <w:rFonts w:hint="eastAsia" w:ascii="宋体" w:hAnsi="宋体" w:eastAsia="宋体" w:cs="宋体"/>
          <w:sz w:val="24"/>
          <w:szCs w:val="18"/>
          <w:lang w:eastAsia="zh-CN"/>
        </w:rPr>
        <w:t>（</w:t>
      </w:r>
      <w:r>
        <w:rPr>
          <w:rFonts w:hint="eastAsia" w:ascii="宋体" w:hAnsi="宋体" w:eastAsia="宋体" w:cs="宋体"/>
          <w:sz w:val="24"/>
          <w:szCs w:val="18"/>
        </w:rPr>
        <w:t>或商业用</w:t>
      </w:r>
      <w:r>
        <w:rPr>
          <w:rFonts w:hint="eastAsia" w:ascii="宋体" w:hAnsi="宋体" w:eastAsia="宋体" w:cs="宋体"/>
          <w:sz w:val="24"/>
          <w:szCs w:val="18"/>
          <w:lang w:eastAsia="zh-CN"/>
        </w:rPr>
        <w:t>电）综合</w:t>
      </w:r>
      <w:r>
        <w:rPr>
          <w:rFonts w:hint="eastAsia" w:ascii="宋体" w:hAnsi="宋体" w:eastAsia="宋体" w:cs="宋体"/>
          <w:sz w:val="24"/>
          <w:szCs w:val="18"/>
        </w:rPr>
        <w:t>电价标准执行</w:t>
      </w:r>
      <w:r>
        <w:rPr>
          <w:rFonts w:hint="eastAsia" w:ascii="宋体" w:hAnsi="宋体" w:eastAsia="宋体" w:cs="宋体"/>
          <w:sz w:val="24"/>
          <w:szCs w:val="18"/>
          <w:lang w:eastAsia="zh-CN"/>
        </w:rPr>
        <w:t>（综合电价</w:t>
      </w:r>
      <w:r>
        <w:rPr>
          <w:rFonts w:hint="eastAsia" w:ascii="宋体" w:hAnsi="宋体" w:eastAsia="宋体" w:cs="宋体"/>
          <w:sz w:val="24"/>
          <w:szCs w:val="18"/>
          <w:lang w:val="en-US" w:eastAsia="zh-CN"/>
        </w:rPr>
        <w:t>=</w:t>
      </w:r>
      <w:r>
        <w:rPr>
          <w:rFonts w:hint="eastAsia" w:ascii="宋体" w:hAnsi="宋体" w:eastAsia="宋体" w:cs="宋体"/>
          <w:sz w:val="24"/>
          <w:szCs w:val="18"/>
          <w:lang w:eastAsia="zh-CN"/>
        </w:rPr>
        <w:t>电费</w:t>
      </w:r>
      <w:r>
        <w:rPr>
          <w:rFonts w:hint="eastAsia" w:ascii="宋体" w:hAnsi="宋体" w:eastAsia="宋体" w:cs="宋体"/>
          <w:sz w:val="24"/>
          <w:szCs w:val="18"/>
          <w:lang w:val="en-US" w:eastAsia="zh-CN"/>
        </w:rPr>
        <w:t>/用电度数</w:t>
      </w:r>
      <w:r>
        <w:rPr>
          <w:rFonts w:hint="eastAsia" w:ascii="宋体" w:hAnsi="宋体" w:eastAsia="宋体" w:cs="宋体"/>
          <w:sz w:val="24"/>
          <w:szCs w:val="18"/>
          <w:lang w:eastAsia="zh-CN"/>
        </w:rPr>
        <w:t>）</w:t>
      </w:r>
      <w:r>
        <w:rPr>
          <w:rFonts w:hint="eastAsia" w:ascii="宋体" w:hAnsi="宋体" w:eastAsia="宋体" w:cs="宋体"/>
          <w:sz w:val="24"/>
          <w:szCs w:val="18"/>
        </w:rPr>
        <w:t>，</w:t>
      </w:r>
      <w:r>
        <w:rPr>
          <w:rFonts w:hint="eastAsia" w:ascii="宋体" w:hAnsi="宋体" w:eastAsia="宋体" w:cs="宋体"/>
          <w:sz w:val="24"/>
          <w:szCs w:val="18"/>
          <w:highlight w:val="none"/>
          <w:lang w:eastAsia="zh-CN"/>
        </w:rPr>
        <w:t>同时</w:t>
      </w:r>
      <w:r>
        <w:rPr>
          <w:rFonts w:hint="eastAsia" w:ascii="宋体" w:hAnsi="宋体" w:eastAsia="宋体" w:cs="宋体"/>
          <w:sz w:val="24"/>
          <w:szCs w:val="18"/>
          <w:highlight w:val="none"/>
        </w:rPr>
        <w:t>收取电费5%的综合损耗费用（主要为变压器损耗、线路损耗、电压损耗）。</w:t>
      </w:r>
      <w:r>
        <w:rPr>
          <w:rFonts w:hint="eastAsia" w:ascii="宋体" w:hAnsi="宋体" w:eastAsia="宋体" w:cs="宋体"/>
          <w:sz w:val="24"/>
          <w:szCs w:val="18"/>
        </w:rPr>
        <w:t>电费</w:t>
      </w:r>
      <w:r>
        <w:rPr>
          <w:rFonts w:hint="eastAsia" w:ascii="宋体" w:hAnsi="宋体" w:eastAsia="宋体" w:cs="宋体"/>
          <w:sz w:val="24"/>
          <w:szCs w:val="18"/>
          <w:lang w:eastAsia="zh-CN"/>
        </w:rPr>
        <w:t>、综合损耗费用每月</w:t>
      </w:r>
      <w:r>
        <w:rPr>
          <w:rFonts w:hint="eastAsia" w:ascii="宋体" w:hAnsi="宋体" w:eastAsia="宋体" w:cs="宋体"/>
          <w:sz w:val="24"/>
          <w:szCs w:val="18"/>
        </w:rPr>
        <w:t>结算一次</w:t>
      </w:r>
      <w:r>
        <w:rPr>
          <w:rFonts w:hint="eastAsia" w:ascii="宋体" w:hAnsi="宋体" w:eastAsia="宋体" w:cs="宋体"/>
          <w:sz w:val="24"/>
          <w:szCs w:val="18"/>
          <w:lang w:eastAsia="zh-CN"/>
        </w:rPr>
        <w:t>，中标人在收到项目管理处费用明细后</w:t>
      </w:r>
      <w:r>
        <w:rPr>
          <w:rFonts w:hint="eastAsia" w:ascii="宋体" w:hAnsi="宋体" w:eastAsia="宋体" w:cs="宋体"/>
          <w:sz w:val="24"/>
          <w:szCs w:val="18"/>
          <w:lang w:val="en-US" w:eastAsia="zh-CN"/>
        </w:rPr>
        <w:t>7日内转账支付相关费用</w:t>
      </w:r>
      <w:r>
        <w:rPr>
          <w:rFonts w:hint="eastAsia" w:ascii="宋体" w:hAnsi="宋体" w:eastAsia="宋体" w:cs="宋体"/>
          <w:sz w:val="24"/>
          <w:szCs w:val="18"/>
          <w:highlight w:val="none"/>
          <w:lang w:val="en-US" w:eastAsia="zh-CN"/>
        </w:rPr>
        <w:t>（电费+综合损耗费用）。</w:t>
      </w:r>
    </w:p>
    <w:p>
      <w:pPr>
        <w:pStyle w:val="2"/>
        <w:rPr>
          <w:rFonts w:hint="eastAsia" w:ascii="宋体" w:hAnsi="宋体" w:eastAsia="宋体" w:cs="宋体"/>
          <w:sz w:val="24"/>
          <w:szCs w:val="18"/>
          <w:highlight w:val="none"/>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6F271E0"/>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7">
    <w:name w:val="annotation text"/>
    <w:basedOn w:val="1"/>
    <w:link w:val="26"/>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Plain Text"/>
    <w:basedOn w:val="1"/>
    <w:autoRedefine/>
    <w:qFormat/>
    <w:uiPriority w:val="0"/>
    <w:rPr>
      <w:rFonts w:hAnsi="Courier New"/>
      <w:kern w:val="2"/>
      <w:sz w:val="21"/>
    </w:r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27"/>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2"/>
    <w:autoRedefine/>
    <w:qFormat/>
    <w:uiPriority w:val="99"/>
    <w:rPr>
      <w:sz w:val="18"/>
      <w:szCs w:val="18"/>
    </w:rPr>
  </w:style>
  <w:style w:type="character" w:customStyle="1" w:styleId="24">
    <w:name w:val="页脚 Char"/>
    <w:basedOn w:val="20"/>
    <w:link w:val="11"/>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7"/>
    <w:autoRedefine/>
    <w:semiHidden/>
    <w:qFormat/>
    <w:uiPriority w:val="99"/>
  </w:style>
  <w:style w:type="character" w:customStyle="1" w:styleId="27">
    <w:name w:val="批注主题 Char"/>
    <w:basedOn w:val="26"/>
    <w:link w:val="17"/>
    <w:autoRedefine/>
    <w:semiHidden/>
    <w:qFormat/>
    <w:uiPriority w:val="99"/>
    <w:rPr>
      <w:b/>
      <w:bCs/>
    </w:rPr>
  </w:style>
  <w:style w:type="character" w:customStyle="1" w:styleId="28">
    <w:name w:val="批注框文本 Char"/>
    <w:basedOn w:val="20"/>
    <w:link w:val="10"/>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3</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2025-06-12T03:05:01Z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