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元</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bookmarkStart w:id="12" w:name="_GoBack"/>
      <w:bookmarkEnd w:id="12"/>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bookmarkStart w:id="9" w:name="_Hlk23621890"/>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numPr>
          <w:ilvl w:val="0"/>
          <w:numId w:val="0"/>
        </w:numPr>
        <w:spacing w:line="360" w:lineRule="auto"/>
        <w:ind w:firstLine="643" w:firstLineChars="200"/>
        <w:outlineLvl w:val="2"/>
        <w:rPr>
          <w:rFonts w:hint="eastAsia" w:ascii="宋体" w:hAnsi="宋体" w:eastAsia="宋体" w:cs="Times New Roman"/>
          <w:b/>
          <w:sz w:val="32"/>
          <w:szCs w:val="32"/>
        </w:rPr>
      </w:pPr>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45" w:type="pct"/>
            <w:noWrap w:val="0"/>
            <w:vAlign w:val="center"/>
          </w:tcPr>
          <w:p>
            <w:pPr>
              <w:autoSpaceDE w:val="0"/>
              <w:autoSpaceDN w:val="0"/>
              <w:adjustRightInd w:val="0"/>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2019-2022年经开区社区安置房及公共设施维修工程跟踪审计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项目预算</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本项目为2019-2022年经开区社区安置房及公共设施维修工程终审服务招标，主要负责2019-2022年锦绣社区、海恒社区、莲花社区、芙蓉社区、临湖社区、新港工业园和高刘街道社区安置房及公共设施维修工程结算审核服务，审计费用由社区服务中心向区财申请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2.投标人配置的审计团队，具有注册造价工程师执业资格的不少于2人；</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3.投标人须具有自2022年1月1日以来单个项目具有不低于1000万的审计服务业绩1个。</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4.投标人存在以下不良信用记录情形之一的,不得推荐为中标候选投标人,不得确定为中标投标人：</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（1）投标人被人民法院列入失信被执行人的；</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（2）投标人被市场监督管理部门（含工商行政管理部门）列入企业经营异常名录的；</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（3）投标人被税务部门列入重大税收违法案件当事人名单的；</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Cs w:val="21"/>
                <w:lang w:eastAsia="zh-CN"/>
              </w:rPr>
            </w:pPr>
            <w:r>
              <w:rPr>
                <w:rFonts w:hint="eastAsia" w:ascii="宋体" w:hAnsi="宋体" w:eastAsia="宋体" w:cs="宋体"/>
                <w:kern w:val="2"/>
                <w:sz w:val="24"/>
                <w:szCs w:val="18"/>
                <w:lang w:val="en-US" w:eastAsia="zh-CN" w:bidi="ar-SA"/>
              </w:rPr>
              <w:t>（4）投标人被政府采购监管部门列入政府采购严重违法失信行为记录名单的。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Times New Roman" w:hAnsi="Times New Roman" w:eastAsia="宋体" w:cs="Times New Roman"/>
                <w:b w:val="0"/>
                <w:bCs w:val="0"/>
                <w:sz w:val="24"/>
                <w:szCs w:val="18"/>
              </w:rPr>
              <w:t>成交</w:t>
            </w:r>
            <w:r>
              <w:rPr>
                <w:rFonts w:hint="eastAsia" w:ascii="Times New Roman" w:hAnsi="Times New Roman" w:eastAsia="宋体" w:cs="Times New Roman"/>
                <w:b w:val="0"/>
                <w:bCs w:val="0"/>
                <w:sz w:val="24"/>
                <w:szCs w:val="18"/>
                <w:lang w:eastAsia="zh-CN"/>
              </w:rPr>
              <w:t>投标人</w:t>
            </w:r>
            <w:r>
              <w:rPr>
                <w:rFonts w:hint="eastAsia" w:ascii="Times New Roman" w:hAnsi="Times New Roman" w:eastAsia="宋体" w:cs="Times New Roman"/>
                <w:b w:val="0"/>
                <w:bCs w:val="0"/>
                <w:sz w:val="24"/>
                <w:szCs w:val="18"/>
              </w:rPr>
              <w:t>完成结算审核并出具有效的成果报告，经采购人确认后，提交付款申请及附件资料，并向采购人提供发票，待采购人审核完成后，一次性支付审核费用。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45"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eastAsia="宋体" w:cs="宋体"/>
                <w:color w:val="auto"/>
                <w:sz w:val="24"/>
                <w:lang w:eastAsia="zh-CN"/>
              </w:rPr>
              <w:t>合同有效期一年</w:t>
            </w:r>
            <w:r>
              <w:rPr>
                <w:rFonts w:hint="eastAsia" w:ascii="宋体" w:hAnsi="宋体" w:eastAsia="宋体"/>
                <w:b w:val="0"/>
                <w:sz w:val="24"/>
                <w:highlight w:val="none"/>
                <w:lang w:eastAsia="zh-CN"/>
              </w:rPr>
              <w:t>。合同到期</w:t>
            </w:r>
            <w:r>
              <w:rPr>
                <w:rFonts w:hint="eastAsia" w:ascii="宋体" w:hAnsi="宋体" w:eastAsia="宋体"/>
                <w:b w:val="0"/>
                <w:sz w:val="24"/>
                <w:highlight w:val="none"/>
              </w:rPr>
              <w:t>，</w:t>
            </w:r>
            <w:r>
              <w:rPr>
                <w:rFonts w:hint="eastAsia" w:ascii="Times New Roman" w:hAnsi="Times New Roman" w:eastAsia="宋体" w:cs="Times New Roman"/>
                <w:b w:val="0"/>
                <w:bCs w:val="0"/>
                <w:sz w:val="24"/>
                <w:szCs w:val="18"/>
              </w:rPr>
              <w:t>已经委托的项目成交</w:t>
            </w:r>
            <w:r>
              <w:rPr>
                <w:rFonts w:hint="eastAsia" w:ascii="Times New Roman" w:hAnsi="Times New Roman" w:eastAsia="宋体" w:cs="Times New Roman"/>
                <w:b w:val="0"/>
                <w:bCs w:val="0"/>
                <w:sz w:val="24"/>
                <w:szCs w:val="18"/>
                <w:lang w:eastAsia="zh-CN"/>
              </w:rPr>
              <w:t>投标人</w:t>
            </w:r>
            <w:r>
              <w:rPr>
                <w:rFonts w:hint="eastAsia" w:ascii="Times New Roman" w:hAnsi="Times New Roman" w:eastAsia="宋体" w:cs="Times New Roman"/>
                <w:b w:val="0"/>
                <w:bCs w:val="0"/>
                <w:sz w:val="24"/>
                <w:szCs w:val="18"/>
              </w:rPr>
              <w:t>须继续实施，不得拒绝。</w:t>
            </w:r>
          </w:p>
        </w:tc>
      </w:tr>
      <w:bookmarkEnd w:id="9"/>
    </w:tbl>
    <w:p>
      <w:pPr>
        <w:spacing w:line="360" w:lineRule="auto"/>
        <w:ind w:firstLine="437"/>
        <w:rPr>
          <w:rFonts w:hint="eastAsia" w:ascii="宋体" w:hAnsi="宋体" w:eastAsia="宋体"/>
          <w:b/>
          <w:sz w:val="24"/>
          <w:szCs w:val="18"/>
        </w:rPr>
      </w:pPr>
    </w:p>
    <w:p>
      <w:pPr>
        <w:spacing w:line="360" w:lineRule="auto"/>
        <w:ind w:firstLine="437"/>
        <w:rPr>
          <w:rFonts w:hint="eastAsia" w:ascii="宋体" w:hAnsi="宋体" w:eastAsia="宋体"/>
          <w:b/>
          <w:sz w:val="24"/>
          <w:szCs w:val="18"/>
        </w:rPr>
      </w:pPr>
      <w:r>
        <w:rPr>
          <w:rFonts w:hint="eastAsia" w:ascii="宋体" w:hAnsi="宋体" w:eastAsia="宋体"/>
          <w:b/>
          <w:sz w:val="24"/>
          <w:szCs w:val="18"/>
        </w:rPr>
        <w:t>二、项目概况</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本项目为</w:t>
      </w:r>
      <w:bookmarkStart w:id="10" w:name="OLE_LINK1"/>
      <w:bookmarkStart w:id="11" w:name="OLE_LINK2"/>
      <w:r>
        <w:rPr>
          <w:rFonts w:hint="eastAsia" w:ascii="宋体" w:hAnsi="宋体" w:eastAsia="宋体" w:cs="宋体"/>
          <w:spacing w:val="-1"/>
          <w:sz w:val="24"/>
          <w:szCs w:val="24"/>
        </w:rPr>
        <w:t>2019-2022年</w:t>
      </w:r>
      <w:bookmarkEnd w:id="10"/>
      <w:r>
        <w:rPr>
          <w:rFonts w:hint="eastAsia" w:ascii="宋体" w:hAnsi="宋体" w:eastAsia="宋体" w:cs="宋体"/>
          <w:spacing w:val="-1"/>
          <w:sz w:val="24"/>
          <w:szCs w:val="24"/>
        </w:rPr>
        <w:t>经开区社区安置房及公共设施维修工程</w:t>
      </w:r>
      <w:bookmarkEnd w:id="11"/>
      <w:r>
        <w:rPr>
          <w:rFonts w:hint="eastAsia" w:ascii="宋体" w:hAnsi="宋体" w:eastAsia="宋体" w:cs="宋体"/>
          <w:spacing w:val="-1"/>
          <w:sz w:val="24"/>
          <w:szCs w:val="24"/>
        </w:rPr>
        <w:t>终审服务招标，主要负责2019-2022年锦绣社区、海恒社区、莲花社区、芙蓉社区、临湖社区、新港工业园和高刘街道社区安置房及公共设施维修工程结算审核服务，审计费用由社区服务中心向区财申请支付费用。</w:t>
      </w:r>
    </w:p>
    <w:p>
      <w:pPr>
        <w:spacing w:line="360" w:lineRule="auto"/>
        <w:ind w:firstLine="437"/>
        <w:rPr>
          <w:rFonts w:hint="eastAsia" w:ascii="宋体" w:hAnsi="宋体" w:eastAsia="宋体"/>
          <w:b/>
          <w:sz w:val="24"/>
          <w:szCs w:val="18"/>
        </w:rPr>
      </w:pPr>
      <w:r>
        <w:rPr>
          <w:rFonts w:hint="eastAsia" w:ascii="宋体" w:hAnsi="宋体" w:eastAsia="宋体"/>
          <w:b/>
          <w:sz w:val="24"/>
          <w:szCs w:val="18"/>
        </w:rPr>
        <w:t>三、服务需求</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1、对负责过2019-2022年经开区社区安置房及公共设施维修工程跟踪审计的</w:t>
      </w:r>
      <w:r>
        <w:rPr>
          <w:rFonts w:hint="eastAsia" w:ascii="宋体" w:hAnsi="宋体" w:eastAsia="宋体" w:cs="宋体"/>
          <w:spacing w:val="-1"/>
          <w:sz w:val="24"/>
          <w:szCs w:val="24"/>
          <w:lang w:val="en-US" w:eastAsia="zh-CN"/>
        </w:rPr>
        <w:t>以下</w:t>
      </w:r>
      <w:r>
        <w:rPr>
          <w:rFonts w:hint="eastAsia" w:ascii="宋体" w:hAnsi="宋体" w:eastAsia="宋体" w:cs="宋体"/>
          <w:spacing w:val="-1"/>
          <w:sz w:val="24"/>
          <w:szCs w:val="24"/>
        </w:rPr>
        <w:t>单位，不得参加投标终审。</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华信审计公司、大鹏审计公司、金瑞安审计公司、安徽凯奇审计公司、合普审计公司。</w:t>
      </w:r>
      <w:r>
        <w:rPr>
          <w:rFonts w:hint="eastAsia" w:ascii="宋体" w:hAnsi="宋体" w:eastAsia="宋体" w:cs="宋体"/>
          <w:spacing w:val="-1"/>
          <w:sz w:val="24"/>
          <w:szCs w:val="24"/>
          <w:lang w:eastAsia="zh-CN"/>
        </w:rPr>
        <w:t>）</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应及时认真地分析阅读施工图纸、设计变更、技术签证等相关文件资料，及时到现场勘察测量和了解实际情况并做好记录，成交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应根据采购人提供的有关审核资料及时完成审核工作，不得无故拖延时间。结算审核项目自成交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收到完整的送审资料后60个工作日完成审核工作并提交终审报告。</w:t>
      </w:r>
    </w:p>
    <w:p>
      <w:pPr>
        <w:widowControl/>
        <w:spacing w:line="480" w:lineRule="auto"/>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3、如成交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未按委托协议完成业务或审查中出现严重差错，采购人有权追究成交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相关责任。</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4、工程造价咨询成果文件质量符合安徽省造价管理相关规定标准。成交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在工程项目审核基本结束后，以初稿的形式通知采购人，如采购人对审核质量有异议，采购人有权要求成交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对审核结果进行复核。</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5、若合同履行期间，合经区建设项目审计相关管理规定进行调整，对审计单位工作内容要求出现变化的，则成交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必须无条件按新规定执行，并不得以工作内容增加、工作模式改变要求增加审计费。</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6、成交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应做到在审计过程中，不得出具虚假报告、隐瞒审计中发现的违法、违规问题；不得滥用权限、徇私舞弊或者泄露相关秘密、个人隐私；上述情况一经发现，将移送有关部门处理，涉嫌犯罪的依法追究刑事责任。</w:t>
      </w:r>
    </w:p>
    <w:p>
      <w:pPr>
        <w:spacing w:line="360" w:lineRule="auto"/>
        <w:ind w:firstLine="437"/>
        <w:rPr>
          <w:rFonts w:hint="eastAsia" w:ascii="宋体" w:hAnsi="宋体" w:eastAsia="宋体"/>
          <w:b/>
          <w:sz w:val="24"/>
          <w:szCs w:val="18"/>
        </w:rPr>
      </w:pPr>
      <w:r>
        <w:rPr>
          <w:rFonts w:hint="eastAsia" w:ascii="宋体" w:hAnsi="宋体" w:eastAsia="宋体"/>
          <w:b/>
          <w:sz w:val="24"/>
          <w:szCs w:val="18"/>
        </w:rPr>
        <w:t>四、人员要求</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1、中标</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根据工作量安排4名工作人员（执业注册类资格</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人、中级职称及以上</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人）。</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2、中标</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派驻的工作人员需全程驻场实施项目，出具符合2019-2022年经开区社区安置房及公共设施维修工程合同要求的终审报告。</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3、若中标人不能按招标文件及投标文件的承诺履行合同，采购人有权解除合同，并报政府采购监管部门按规定处理。</w:t>
      </w:r>
    </w:p>
    <w:p>
      <w:pPr>
        <w:spacing w:line="360" w:lineRule="auto"/>
        <w:ind w:firstLine="437"/>
        <w:rPr>
          <w:rFonts w:hint="eastAsia" w:ascii="宋体" w:hAnsi="宋体" w:eastAsia="宋体"/>
          <w:b/>
          <w:sz w:val="24"/>
          <w:szCs w:val="18"/>
        </w:rPr>
      </w:pPr>
      <w:r>
        <w:rPr>
          <w:rFonts w:hint="eastAsia" w:ascii="宋体" w:hAnsi="宋体" w:eastAsia="宋体"/>
          <w:b/>
          <w:sz w:val="24"/>
          <w:szCs w:val="18"/>
        </w:rPr>
        <w:t>五、报价要求</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本项目采用总价报价方式，报价不得超过15万元（含税价），</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的报价应包括复核项目现场人员、办公、差旅、</w:t>
      </w:r>
      <w:r>
        <w:rPr>
          <w:rFonts w:hint="eastAsia" w:ascii="宋体" w:hAnsi="宋体" w:eastAsia="宋体" w:cs="宋体"/>
          <w:spacing w:val="-1"/>
          <w:sz w:val="24"/>
          <w:szCs w:val="24"/>
          <w:lang w:eastAsia="zh-CN"/>
        </w:rPr>
        <w:t>社保</w:t>
      </w:r>
      <w:r>
        <w:rPr>
          <w:rFonts w:hint="eastAsia" w:ascii="宋体" w:hAnsi="宋体" w:eastAsia="宋体" w:cs="宋体"/>
          <w:spacing w:val="-1"/>
          <w:sz w:val="24"/>
          <w:szCs w:val="24"/>
        </w:rPr>
        <w:t>、利润、税金、组织评审等完成本项目服务的</w:t>
      </w:r>
      <w:r>
        <w:rPr>
          <w:rFonts w:hint="eastAsia" w:ascii="宋体" w:hAnsi="宋体" w:eastAsia="宋体" w:cs="宋体"/>
          <w:spacing w:val="-1"/>
          <w:sz w:val="24"/>
          <w:szCs w:val="24"/>
          <w:lang w:eastAsia="zh-CN"/>
        </w:rPr>
        <w:t>所有</w:t>
      </w:r>
      <w:r>
        <w:rPr>
          <w:rFonts w:hint="eastAsia" w:ascii="宋体" w:hAnsi="宋体" w:eastAsia="宋体" w:cs="宋体"/>
          <w:spacing w:val="-1"/>
          <w:sz w:val="24"/>
          <w:szCs w:val="24"/>
        </w:rPr>
        <w:t>费用，后期采购人不再追加费用，投标</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自行考虑投标风险。投标报价作为签订合同及最终结算依据。</w:t>
      </w:r>
    </w:p>
    <w:p>
      <w:pPr>
        <w:spacing w:line="360" w:lineRule="auto"/>
        <w:ind w:firstLine="437"/>
        <w:rPr>
          <w:rFonts w:hint="eastAsia" w:ascii="宋体" w:hAnsi="宋体" w:eastAsia="宋体"/>
          <w:b/>
          <w:sz w:val="24"/>
          <w:szCs w:val="18"/>
        </w:rPr>
      </w:pPr>
      <w:r>
        <w:rPr>
          <w:rFonts w:hint="eastAsia" w:ascii="宋体" w:hAnsi="宋体" w:eastAsia="宋体"/>
          <w:b/>
          <w:sz w:val="24"/>
          <w:szCs w:val="18"/>
        </w:rPr>
        <w:t>六、其他要求</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不得将本协议约定的委托业务转委托他人（或单位）完成。</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对采购人提供的所有资料、委托项目的成果资料及在执行业务中知悉的国家和商业秘密负有保密义务，除法律另有规定外，不得将相关资料泄露给其他任何人（或单位）。</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项目负责人或工作人员服务期间收到采购人书面或口头通知参加采购人组织的结算审核有关会议，未经采购人许可，无故迟到、缺勤，每次计取违约金1000元。</w:t>
      </w:r>
    </w:p>
    <w:p>
      <w:pPr>
        <w:widowControl/>
        <w:spacing w:line="480" w:lineRule="auto"/>
        <w:ind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4.服务期内若出现成交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出现资质被吊销、所服务的项目发生重大责任事故等情况，导致其无法保证后续项目服务能力和质量的，采购人有权解除合同，并报政府采购监督管理部门。</w:t>
      </w:r>
    </w:p>
    <w:p>
      <w:pPr>
        <w:widowControl/>
        <w:spacing w:line="480" w:lineRule="auto"/>
        <w:ind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5.项目组人员未经采购人同意不得擅自调换，因客观原因成交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确需调换人员的，调换后人员不得低于响应时所报人员资质和业绩，并报经采购人同意，更换人员累积超过3 人的，采购人有权解除合同并报政府采购监督管理部门。采购人认为成交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实际投入的人员不足以满足业务需要或认为业务人员不称职时，可向成交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发出要求增加或更换业务人员的通知，成交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在收到通知后5天内应增加或更换相应的业务人员，由此产生的费用由成交</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自行承担。</w:t>
      </w: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9</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2025-06-16T02:20:37Z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