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2"/>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3086"/>
      <w:bookmarkStart w:id="2" w:name="_Toc461056631"/>
      <w:bookmarkStart w:id="3" w:name="_Toc2774249"/>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int="default" w:eastAsia="宋体"/>
                <w:u w:val="single"/>
                <w:lang w:val="en-US" w:eastAsia="zh-CN"/>
              </w:rPr>
            </w:pPr>
            <w:r>
              <w:rPr>
                <w:rFonts w:hint="default" w:eastAsia="宋体"/>
                <w:lang w:val="en-US" w:eastAsia="zh-CN"/>
              </w:rPr>
              <w:t xml:space="preserve">网站后台改版报价金额 </w:t>
            </w:r>
            <w:r>
              <w:rPr>
                <w:rFonts w:hint="default" w:eastAsia="宋体"/>
                <w:u w:val="single"/>
                <w:lang w:val="en-US" w:eastAsia="zh-CN"/>
              </w:rPr>
              <w:t xml:space="preserve">             元；</w:t>
            </w:r>
          </w:p>
          <w:p>
            <w:pPr>
              <w:snapToGrid w:val="0"/>
              <w:spacing w:line="360" w:lineRule="auto"/>
              <w:rPr>
                <w:rFonts w:hint="default" w:eastAsia="宋体"/>
                <w:lang w:val="en-US" w:eastAsia="zh-CN"/>
              </w:rPr>
            </w:pPr>
            <w:r>
              <w:rPr>
                <w:rFonts w:hint="default" w:eastAsia="宋体"/>
                <w:lang w:val="en-US" w:eastAsia="zh-CN"/>
              </w:rPr>
              <w:t xml:space="preserve">虚拟主机续费服务、域名续费服务报价金额 </w:t>
            </w:r>
            <w:r>
              <w:rPr>
                <w:rFonts w:hint="default" w:eastAsia="宋体"/>
                <w:u w:val="singl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7"/>
        <w:ind w:left="438" w:firstLine="600"/>
        <w:rPr>
          <w:rFonts w:hAnsi="宋体"/>
          <w:b/>
          <w:bCs/>
          <w:color w:val="000000"/>
          <w:szCs w:val="28"/>
        </w:rPr>
      </w:pPr>
    </w:p>
    <w:p>
      <w:pPr>
        <w:pStyle w:val="17"/>
        <w:ind w:left="438" w:firstLine="60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8"/>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9"/>
        <w:snapToGrid w:val="0"/>
        <w:spacing w:line="360" w:lineRule="auto"/>
        <w:jc w:val="left"/>
        <w:rPr>
          <w:rFonts w:hAnsi="宋体"/>
          <w:color w:val="000000"/>
          <w:sz w:val="24"/>
          <w:szCs w:val="28"/>
        </w:rPr>
      </w:pPr>
      <w:r>
        <w:rPr>
          <w:rFonts w:hint="eastAsia" w:hAnsi="宋体"/>
          <w:color w:val="000000"/>
          <w:sz w:val="24"/>
          <w:szCs w:val="28"/>
        </w:rPr>
        <w:t>注：</w:t>
      </w:r>
    </w:p>
    <w:p>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20" w:firstLineChars="200"/>
        <w:rPr>
          <w:rFonts w:hAnsi="宋体"/>
          <w:szCs w:val="24"/>
        </w:rPr>
      </w:pPr>
      <w:r>
        <w:rPr>
          <w:rFonts w:hint="eastAsia" w:hAnsi="宋体"/>
          <w:szCs w:val="24"/>
        </w:rPr>
        <w:t>3、评标文件要求及供应商认为需要提供的资料。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jc w:val="center"/>
        <w:rPr>
          <w:rFonts w:hint="eastAsia"/>
        </w:rPr>
      </w:pPr>
      <w:r>
        <w:rPr>
          <w:rFonts w:hint="eastAsia" w:ascii="Times New Roman" w:hAnsi="Times New Roman" w:eastAsia="宋体" w:cs="Times New Roman"/>
          <w:b/>
          <w:color w:val="auto"/>
          <w:sz w:val="44"/>
          <w:szCs w:val="44"/>
          <w:highlight w:val="none"/>
        </w:rPr>
        <w:t>采购服务类项目需求表</w:t>
      </w:r>
    </w:p>
    <w:p>
      <w:pPr>
        <w:pStyle w:val="14"/>
        <w:keepNext w:val="0"/>
        <w:keepLines w:val="0"/>
        <w:widowControl/>
        <w:suppressLineNumbers w:val="0"/>
      </w:pPr>
    </w:p>
    <w:p>
      <w:pPr>
        <w:pStyle w:val="15"/>
        <w:widowControl/>
        <w:numPr>
          <w:ilvl w:val="0"/>
          <w:numId w:val="0"/>
        </w:numPr>
        <w:spacing w:before="0" w:beforeAutospacing="0" w:after="0" w:afterAutospacing="0" w:line="360" w:lineRule="auto"/>
        <w:jc w:val="both"/>
        <w:rPr>
          <w:rFonts w:hint="eastAsia" w:hAnsi="宋体"/>
          <w:b/>
          <w:color w:val="000000"/>
          <w:kern w:val="2"/>
          <w:sz w:val="28"/>
          <w:szCs w:val="28"/>
        </w:rPr>
      </w:pPr>
      <w:bookmarkStart w:id="8" w:name="OLE_LINK3"/>
      <w:bookmarkStart w:id="12" w:name="_GoBack"/>
      <w:bookmarkEnd w:id="12"/>
      <w:r>
        <w:rPr>
          <w:rFonts w:hint="eastAsia" w:hAnsi="宋体"/>
          <w:b/>
          <w:color w:val="000000"/>
          <w:kern w:val="2"/>
          <w:sz w:val="28"/>
          <w:szCs w:val="28"/>
        </w:rPr>
        <w:t>项目概况</w:t>
      </w:r>
    </w:p>
    <w:p>
      <w:pPr>
        <w:spacing w:line="500" w:lineRule="exact"/>
        <w:ind w:firstLine="480" w:firstLineChars="200"/>
        <w:rPr>
          <w:rFonts w:hint="eastAsia" w:hAnsi="宋体" w:cs="宋体"/>
          <w:bCs/>
          <w:sz w:val="24"/>
          <w:szCs w:val="24"/>
        </w:rPr>
      </w:pPr>
      <w:r>
        <w:rPr>
          <w:rFonts w:hint="eastAsia" w:hAnsi="宋体"/>
          <w:bCs/>
          <w:color w:val="000000"/>
          <w:sz w:val="24"/>
          <w:szCs w:val="24"/>
          <w:highlight w:val="none"/>
        </w:rPr>
        <w:t>公用公司现有网站自2017年开发建设运行至今已有8年时间，是公司信息对外公开的主要平台，主要应用模块有：组织党建、新闻中心、司务公开、招采信息等。随着技术不断更新迭代，鉴于公司网站应用现状与使用问题，</w:t>
      </w:r>
      <w:r>
        <w:rPr>
          <w:rFonts w:hint="eastAsia" w:hAnsi="宋体" w:cs="宋体"/>
          <w:bCs/>
          <w:sz w:val="24"/>
          <w:szCs w:val="24"/>
          <w:highlight w:val="none"/>
        </w:rPr>
        <w:t>拟采购一家网站建设服务单位，为采购人提供公用公司网站</w:t>
      </w:r>
      <w:r>
        <w:rPr>
          <w:rStyle w:val="39"/>
          <w:rFonts w:hint="eastAsia" w:asciiTheme="minorEastAsia" w:hAnsiTheme="minorEastAsia" w:eastAsiaTheme="minorEastAsia" w:cstheme="minorEastAsia"/>
          <w:bCs/>
          <w:sz w:val="24"/>
          <w:szCs w:val="24"/>
          <w:highlight w:val="none"/>
        </w:rPr>
        <w:t>后台程序升级改</w:t>
      </w:r>
      <w:r>
        <w:rPr>
          <w:rStyle w:val="39"/>
          <w:rFonts w:hint="eastAsia" w:asciiTheme="minorEastAsia" w:hAnsiTheme="minorEastAsia" w:eastAsiaTheme="minorEastAsia" w:cstheme="minorEastAsia"/>
          <w:bCs/>
          <w:sz w:val="24"/>
          <w:szCs w:val="24"/>
        </w:rPr>
        <w:t>版、</w:t>
      </w:r>
      <w:r>
        <w:rPr>
          <w:rStyle w:val="39"/>
          <w:rFonts w:hint="eastAsia" w:asciiTheme="majorEastAsia" w:hAnsiTheme="majorEastAsia" w:eastAsiaTheme="majorEastAsia" w:cstheme="majorEastAsia"/>
          <w:bCs/>
          <w:sz w:val="24"/>
          <w:szCs w:val="24"/>
        </w:rPr>
        <w:t>网站</w:t>
      </w:r>
      <w:r>
        <w:rPr>
          <w:rFonts w:hint="eastAsia" w:asciiTheme="majorEastAsia" w:hAnsiTheme="majorEastAsia" w:eastAsiaTheme="majorEastAsia" w:cstheme="majorEastAsia"/>
          <w:bCs/>
          <w:sz w:val="24"/>
          <w:szCs w:val="24"/>
        </w:rPr>
        <w:t>维护服务和域名续费</w:t>
      </w:r>
      <w:r>
        <w:rPr>
          <w:rFonts w:hint="eastAsia" w:hAnsi="宋体" w:cs="宋体"/>
          <w:bCs/>
          <w:sz w:val="24"/>
          <w:szCs w:val="24"/>
        </w:rPr>
        <w:t>服务。</w:t>
      </w:r>
    </w:p>
    <w:p>
      <w:pPr>
        <w:pStyle w:val="15"/>
        <w:widowControl/>
        <w:spacing w:before="0" w:beforeAutospacing="0" w:after="0" w:afterAutospacing="0" w:line="360" w:lineRule="auto"/>
        <w:ind w:firstLine="482" w:firstLineChars="200"/>
        <w:jc w:val="both"/>
        <w:rPr>
          <w:rFonts w:hint="eastAsia" w:hAnsi="宋体"/>
          <w:b/>
          <w:color w:val="000000"/>
          <w:kern w:val="2"/>
          <w:szCs w:val="24"/>
        </w:rPr>
      </w:pPr>
    </w:p>
    <w:p>
      <w:pPr>
        <w:pStyle w:val="15"/>
        <w:widowControl/>
        <w:spacing w:before="0" w:beforeAutospacing="0" w:after="0" w:afterAutospacing="0" w:line="360" w:lineRule="auto"/>
        <w:ind w:firstLine="480" w:firstLineChars="200"/>
        <w:jc w:val="both"/>
        <w:rPr>
          <w:rFonts w:hAnsi="宋体" w:cs="宋体"/>
          <w:kern w:val="2"/>
          <w:szCs w:val="24"/>
        </w:rPr>
      </w:pPr>
      <w:r>
        <w:rPr>
          <w:rFonts w:hint="eastAsia" w:hAnsi="宋体" w:cs="宋体"/>
          <w:kern w:val="2"/>
          <w:szCs w:val="24"/>
        </w:rPr>
        <w:t xml:space="preserve"> </w:t>
      </w:r>
    </w:p>
    <w:p>
      <w:pPr>
        <w:pStyle w:val="15"/>
        <w:widowControl/>
        <w:spacing w:before="0" w:beforeAutospacing="0" w:after="0" w:afterAutospacing="0" w:line="360" w:lineRule="auto"/>
        <w:ind w:firstLine="482" w:firstLineChars="200"/>
        <w:jc w:val="both"/>
        <w:rPr>
          <w:rFonts w:hint="eastAsia" w:asciiTheme="majorEastAsia" w:hAnsiTheme="majorEastAsia" w:eastAsiaTheme="majorEastAsia" w:cstheme="majorEastAsia"/>
          <w:b/>
          <w:bCs/>
          <w:kern w:val="2"/>
          <w:szCs w:val="24"/>
        </w:rPr>
      </w:pPr>
      <w:r>
        <w:rPr>
          <w:rFonts w:hint="eastAsia" w:asciiTheme="majorEastAsia" w:hAnsiTheme="majorEastAsia" w:eastAsiaTheme="majorEastAsia" w:cstheme="majorEastAsia"/>
          <w:b/>
          <w:bCs/>
          <w:kern w:val="2"/>
          <w:szCs w:val="24"/>
        </w:rPr>
        <w:t>1</w:t>
      </w:r>
      <w:r>
        <w:rPr>
          <w:rFonts w:hint="eastAsia" w:asciiTheme="majorEastAsia" w:hAnsiTheme="majorEastAsia" w:eastAsiaTheme="majorEastAsia" w:cstheme="majorEastAsia"/>
          <w:b/>
          <w:bCs/>
          <w:kern w:val="2"/>
          <w:szCs w:val="24"/>
          <w:lang w:val="en-US" w:eastAsia="zh-CN"/>
        </w:rPr>
        <w:t>.</w:t>
      </w:r>
      <w:r>
        <w:rPr>
          <w:rFonts w:hint="eastAsia" w:asciiTheme="majorEastAsia" w:hAnsiTheme="majorEastAsia" w:eastAsiaTheme="majorEastAsia" w:cstheme="majorEastAsia"/>
          <w:b/>
          <w:bCs/>
          <w:kern w:val="2"/>
          <w:szCs w:val="24"/>
        </w:rPr>
        <w:t>栏目后台内容需求</w:t>
      </w:r>
    </w:p>
    <w:tbl>
      <w:tblPr>
        <w:tblStyle w:val="18"/>
        <w:tblW w:w="854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900"/>
        <w:gridCol w:w="4120"/>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20" w:type="dxa"/>
            <w:shd w:val="clear" w:color="auto" w:fill="C0C0C0"/>
            <w:vAlign w:val="center"/>
          </w:tcPr>
          <w:p>
            <w:pPr>
              <w:pStyle w:val="8"/>
              <w:ind w:right="6" w:rightChars="3"/>
              <w:rPr>
                <w:b/>
                <w:bCs/>
              </w:rPr>
            </w:pPr>
            <w:r>
              <w:rPr>
                <w:rFonts w:hint="eastAsia"/>
                <w:b/>
                <w:bCs/>
              </w:rPr>
              <w:t>栏目</w:t>
            </w:r>
          </w:p>
        </w:tc>
        <w:tc>
          <w:tcPr>
            <w:tcW w:w="5020" w:type="dxa"/>
            <w:gridSpan w:val="2"/>
            <w:shd w:val="clear" w:color="auto" w:fill="C0C0C0"/>
            <w:vAlign w:val="center"/>
          </w:tcPr>
          <w:p>
            <w:pPr>
              <w:pStyle w:val="8"/>
              <w:ind w:right="6" w:rightChars="3"/>
              <w:jc w:val="center"/>
              <w:rPr>
                <w:b/>
                <w:bCs/>
              </w:rPr>
            </w:pPr>
            <w:r>
              <w:rPr>
                <w:rFonts w:hint="eastAsia"/>
                <w:b/>
                <w:bCs/>
              </w:rPr>
              <w:t>子栏目</w:t>
            </w:r>
          </w:p>
        </w:tc>
        <w:tc>
          <w:tcPr>
            <w:tcW w:w="1904" w:type="dxa"/>
            <w:shd w:val="clear" w:color="auto" w:fill="C0C0C0"/>
          </w:tcPr>
          <w:p>
            <w:pPr>
              <w:pStyle w:val="8"/>
              <w:ind w:right="6" w:rightChars="3"/>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0" w:type="dxa"/>
            <w:vMerge w:val="restart"/>
            <w:vAlign w:val="center"/>
          </w:tcPr>
          <w:p>
            <w:pPr>
              <w:pStyle w:val="8"/>
              <w:ind w:firstLine="321" w:firstLineChars="10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整体设计</w:t>
            </w:r>
          </w:p>
        </w:tc>
        <w:tc>
          <w:tcPr>
            <w:tcW w:w="900" w:type="dxa"/>
            <w:vAlign w:val="center"/>
          </w:tcPr>
          <w:p>
            <w:pPr>
              <w:pStyle w:val="5"/>
              <w:spacing w:line="280" w:lineRule="exact"/>
              <w:ind w:firstLine="0"/>
              <w:jc w:val="center"/>
              <w:rPr>
                <w:rFonts w:hint="eastAsia" w:ascii="宋体" w:hAnsi="宋体"/>
                <w:color w:val="000000"/>
                <w:sz w:val="21"/>
              </w:rPr>
            </w:pPr>
            <w:r>
              <w:rPr>
                <w:rFonts w:hint="eastAsia" w:ascii="宋体" w:hAnsi="宋体"/>
                <w:color w:val="000000"/>
                <w:sz w:val="21"/>
              </w:rPr>
              <w:t>网站需求分析</w:t>
            </w:r>
          </w:p>
        </w:tc>
        <w:tc>
          <w:tcPr>
            <w:tcW w:w="4120" w:type="dxa"/>
          </w:tcPr>
          <w:p>
            <w:pPr>
              <w:pStyle w:val="5"/>
              <w:numPr>
                <w:ilvl w:val="0"/>
                <w:numId w:val="1"/>
              </w:numPr>
              <w:spacing w:line="280" w:lineRule="exact"/>
              <w:rPr>
                <w:rFonts w:hint="eastAsia" w:ascii="宋体" w:hAnsi="宋体"/>
                <w:color w:val="000000"/>
                <w:sz w:val="21"/>
              </w:rPr>
            </w:pPr>
            <w:r>
              <w:rPr>
                <w:rFonts w:hint="eastAsia" w:ascii="宋体" w:hAnsi="宋体"/>
                <w:color w:val="000000"/>
                <w:sz w:val="21"/>
              </w:rPr>
              <w:t>用户期望改版的网站应用定位</w:t>
            </w:r>
          </w:p>
          <w:p>
            <w:pPr>
              <w:pStyle w:val="5"/>
              <w:numPr>
                <w:ilvl w:val="0"/>
                <w:numId w:val="1"/>
              </w:numPr>
              <w:spacing w:line="280" w:lineRule="exact"/>
              <w:rPr>
                <w:rFonts w:hint="eastAsia" w:ascii="宋体" w:hAnsi="宋体"/>
                <w:color w:val="000000"/>
                <w:sz w:val="21"/>
              </w:rPr>
            </w:pPr>
            <w:r>
              <w:rPr>
                <w:rFonts w:hint="eastAsia" w:ascii="宋体" w:hAnsi="宋体"/>
                <w:color w:val="000000"/>
                <w:sz w:val="21"/>
              </w:rPr>
              <w:t>需要达到同行业对比档次</w:t>
            </w:r>
          </w:p>
        </w:tc>
        <w:tc>
          <w:tcPr>
            <w:tcW w:w="1904" w:type="dxa"/>
            <w:vMerge w:val="restart"/>
          </w:tcPr>
          <w:p>
            <w:pPr>
              <w:pStyle w:val="13"/>
              <w:ind w:left="0"/>
              <w:jc w:val="right"/>
              <w:rPr>
                <w:b/>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0" w:type="dxa"/>
            <w:vMerge w:val="continue"/>
            <w:vAlign w:val="center"/>
          </w:tcPr>
          <w:p>
            <w:pPr>
              <w:pStyle w:val="8"/>
              <w:jc w:val="center"/>
              <w:rPr>
                <w:rFonts w:hint="eastAsia" w:asciiTheme="minorEastAsia" w:hAnsiTheme="minorEastAsia" w:eastAsiaTheme="minorEastAsia" w:cstheme="minorEastAsia"/>
                <w:b/>
                <w:bCs/>
              </w:rPr>
            </w:pPr>
          </w:p>
        </w:tc>
        <w:tc>
          <w:tcPr>
            <w:tcW w:w="900" w:type="dxa"/>
            <w:vAlign w:val="center"/>
          </w:tcPr>
          <w:p>
            <w:pPr>
              <w:pStyle w:val="5"/>
              <w:spacing w:line="280" w:lineRule="exact"/>
              <w:ind w:firstLine="0"/>
              <w:jc w:val="center"/>
              <w:rPr>
                <w:rFonts w:hint="eastAsia" w:ascii="宋体" w:hAnsi="宋体"/>
                <w:color w:val="000000"/>
                <w:sz w:val="21"/>
              </w:rPr>
            </w:pPr>
            <w:r>
              <w:rPr>
                <w:rFonts w:hint="eastAsia" w:ascii="宋体" w:hAnsi="宋体"/>
                <w:color w:val="000000"/>
                <w:sz w:val="21"/>
              </w:rPr>
              <w:t>网站美工设计</w:t>
            </w:r>
          </w:p>
        </w:tc>
        <w:tc>
          <w:tcPr>
            <w:tcW w:w="4120" w:type="dxa"/>
          </w:tcPr>
          <w:p>
            <w:pPr>
              <w:pStyle w:val="5"/>
              <w:numPr>
                <w:ilvl w:val="0"/>
                <w:numId w:val="1"/>
              </w:numPr>
              <w:spacing w:line="280" w:lineRule="exact"/>
              <w:rPr>
                <w:rFonts w:hint="eastAsia" w:ascii="宋体" w:hAnsi="宋体"/>
                <w:color w:val="000000"/>
                <w:sz w:val="21"/>
              </w:rPr>
            </w:pPr>
            <w:r>
              <w:rPr>
                <w:rFonts w:hint="eastAsia" w:ascii="宋体" w:hAnsi="宋体"/>
                <w:color w:val="000000"/>
                <w:sz w:val="21"/>
                <w:lang w:val="en-US" w:eastAsia="zh-CN"/>
              </w:rPr>
              <w:t>复核</w:t>
            </w:r>
            <w:r>
              <w:rPr>
                <w:rFonts w:hint="eastAsia" w:ascii="宋体" w:hAnsi="宋体"/>
                <w:color w:val="000000"/>
                <w:sz w:val="21"/>
              </w:rPr>
              <w:t>简洁，直观这</w:t>
            </w:r>
            <w:r>
              <w:rPr>
                <w:rFonts w:hint="eastAsia" w:ascii="宋体" w:hAnsi="宋体"/>
                <w:color w:val="000000"/>
                <w:sz w:val="21"/>
                <w:lang w:val="en-US" w:eastAsia="zh-CN"/>
              </w:rPr>
              <w:t>一</w:t>
            </w:r>
            <w:r>
              <w:rPr>
                <w:rFonts w:hint="eastAsia" w:ascii="宋体" w:hAnsi="宋体"/>
                <w:color w:val="000000"/>
                <w:sz w:val="21"/>
              </w:rPr>
              <w:t>当前国际网站的设计趋势</w:t>
            </w:r>
          </w:p>
          <w:p>
            <w:pPr>
              <w:pStyle w:val="5"/>
              <w:numPr>
                <w:ilvl w:val="0"/>
                <w:numId w:val="1"/>
              </w:numPr>
              <w:spacing w:line="280" w:lineRule="exact"/>
              <w:rPr>
                <w:rFonts w:hint="eastAsia" w:ascii="宋体" w:hAnsi="宋体"/>
                <w:color w:val="000000"/>
                <w:sz w:val="21"/>
              </w:rPr>
            </w:pPr>
            <w:r>
              <w:rPr>
                <w:rFonts w:hint="eastAsia" w:ascii="宋体" w:hAnsi="宋体"/>
                <w:color w:val="000000"/>
                <w:sz w:val="21"/>
              </w:rPr>
              <w:t>以符合企业统一的VI设计，体现企业的品牌形象</w:t>
            </w:r>
          </w:p>
          <w:p>
            <w:pPr>
              <w:pStyle w:val="5"/>
              <w:numPr>
                <w:ilvl w:val="0"/>
                <w:numId w:val="1"/>
              </w:numPr>
              <w:spacing w:line="280" w:lineRule="exact"/>
              <w:rPr>
                <w:rFonts w:hint="eastAsia" w:ascii="宋体" w:hAnsi="宋体"/>
                <w:color w:val="000000"/>
                <w:sz w:val="21"/>
              </w:rPr>
            </w:pPr>
            <w:r>
              <w:rPr>
                <w:rFonts w:hint="eastAsia" w:ascii="宋体" w:hAnsi="宋体"/>
                <w:color w:val="000000"/>
                <w:sz w:val="21"/>
              </w:rPr>
              <w:t>利用整体的美工版面处理，</w:t>
            </w:r>
            <w:r>
              <w:rPr>
                <w:rFonts w:hint="eastAsia" w:ascii="宋体" w:hAnsi="宋体"/>
                <w:color w:val="000000"/>
                <w:sz w:val="21"/>
                <w:lang w:val="en-US" w:eastAsia="zh-CN"/>
              </w:rPr>
              <w:t>并</w:t>
            </w:r>
            <w:r>
              <w:rPr>
                <w:rFonts w:hint="eastAsia" w:ascii="宋体" w:hAnsi="宋体"/>
                <w:color w:val="000000"/>
                <w:sz w:val="21"/>
              </w:rPr>
              <w:t>加上恰当动感网上动画处理技术</w:t>
            </w:r>
          </w:p>
        </w:tc>
        <w:tc>
          <w:tcPr>
            <w:tcW w:w="1904" w:type="dxa"/>
            <w:vMerge w:val="continue"/>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0" w:type="dxa"/>
            <w:vMerge w:val="continue"/>
            <w:vAlign w:val="center"/>
          </w:tcPr>
          <w:p>
            <w:pPr>
              <w:pStyle w:val="8"/>
              <w:jc w:val="center"/>
              <w:rPr>
                <w:rFonts w:hint="eastAsia" w:asciiTheme="minorEastAsia" w:hAnsiTheme="minorEastAsia" w:eastAsiaTheme="minorEastAsia" w:cstheme="minorEastAsia"/>
                <w:b/>
                <w:bCs/>
              </w:rPr>
            </w:pPr>
          </w:p>
        </w:tc>
        <w:tc>
          <w:tcPr>
            <w:tcW w:w="900" w:type="dxa"/>
            <w:vAlign w:val="center"/>
          </w:tcPr>
          <w:p>
            <w:pPr>
              <w:pStyle w:val="5"/>
              <w:spacing w:line="280" w:lineRule="exact"/>
              <w:ind w:firstLine="0"/>
              <w:jc w:val="center"/>
              <w:rPr>
                <w:rFonts w:hint="eastAsia" w:ascii="宋体" w:hAnsi="宋体"/>
                <w:color w:val="000000"/>
                <w:sz w:val="21"/>
              </w:rPr>
            </w:pPr>
            <w:r>
              <w:rPr>
                <w:rFonts w:hint="eastAsia" w:ascii="宋体" w:hAnsi="宋体"/>
                <w:color w:val="000000"/>
                <w:sz w:val="21"/>
              </w:rPr>
              <w:t>系统数据库结构体系设计</w:t>
            </w:r>
          </w:p>
        </w:tc>
        <w:tc>
          <w:tcPr>
            <w:tcW w:w="4120" w:type="dxa"/>
          </w:tcPr>
          <w:p>
            <w:pPr>
              <w:pStyle w:val="5"/>
              <w:numPr>
                <w:ilvl w:val="0"/>
                <w:numId w:val="1"/>
              </w:numPr>
              <w:spacing w:line="280" w:lineRule="exact"/>
              <w:rPr>
                <w:rFonts w:hint="eastAsia" w:ascii="宋体" w:hAnsi="宋体"/>
                <w:color w:val="000000"/>
                <w:sz w:val="21"/>
              </w:rPr>
            </w:pPr>
            <w:r>
              <w:rPr>
                <w:rFonts w:hint="eastAsia" w:ascii="宋体" w:hAnsi="宋体"/>
                <w:color w:val="000000"/>
                <w:sz w:val="21"/>
              </w:rPr>
              <w:t>采用大型数据库M</w:t>
            </w:r>
            <w:r>
              <w:rPr>
                <w:rFonts w:hint="eastAsia" w:ascii="宋体" w:hAnsi="宋体"/>
                <w:color w:val="000000"/>
              </w:rPr>
              <w:t>YSQL</w:t>
            </w:r>
          </w:p>
          <w:p>
            <w:pPr>
              <w:pStyle w:val="5"/>
              <w:numPr>
                <w:ilvl w:val="0"/>
                <w:numId w:val="1"/>
              </w:numPr>
              <w:spacing w:line="280" w:lineRule="exact"/>
              <w:rPr>
                <w:rFonts w:hint="eastAsia" w:ascii="宋体" w:hAnsi="宋体"/>
                <w:color w:val="000000"/>
                <w:sz w:val="21"/>
              </w:rPr>
            </w:pPr>
            <w:r>
              <w:rPr>
                <w:rFonts w:hint="eastAsia" w:ascii="宋体" w:hAnsi="宋体"/>
                <w:color w:val="000000"/>
                <w:sz w:val="21"/>
              </w:rPr>
              <w:t>利用构建综合性网站的技术，将整个后台数据维护简化，用户只需配备会操作电脑和打字的人员即可维护整个网站</w:t>
            </w:r>
          </w:p>
        </w:tc>
        <w:tc>
          <w:tcPr>
            <w:tcW w:w="1904" w:type="dxa"/>
            <w:vMerge w:val="continue"/>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20" w:type="dxa"/>
            <w:vMerge w:val="restart"/>
            <w:vAlign w:val="center"/>
          </w:tcPr>
          <w:p>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系统控制模块</w:t>
            </w:r>
          </w:p>
        </w:tc>
        <w:tc>
          <w:tcPr>
            <w:tcW w:w="900" w:type="dxa"/>
            <w:tcBorders>
              <w:bottom w:val="single" w:color="auto" w:sz="4" w:space="0"/>
            </w:tcBorders>
            <w:vAlign w:val="center"/>
          </w:tcPr>
          <w:p>
            <w:pPr>
              <w:pStyle w:val="5"/>
              <w:spacing w:line="280" w:lineRule="exact"/>
              <w:ind w:firstLine="0"/>
              <w:jc w:val="center"/>
              <w:rPr>
                <w:rFonts w:hint="eastAsia" w:ascii="宋体" w:hAnsi="宋体"/>
                <w:color w:val="000000"/>
                <w:sz w:val="21"/>
              </w:rPr>
            </w:pPr>
            <w:r>
              <w:rPr>
                <w:rFonts w:hint="eastAsia" w:ascii="宋体" w:hAnsi="宋体"/>
                <w:color w:val="000000"/>
                <w:sz w:val="21"/>
              </w:rPr>
              <w:t>用户</w:t>
            </w:r>
          </w:p>
          <w:p>
            <w:pPr>
              <w:pStyle w:val="5"/>
              <w:spacing w:line="280" w:lineRule="exact"/>
              <w:ind w:firstLine="0"/>
              <w:jc w:val="center"/>
              <w:rPr>
                <w:rFonts w:hint="eastAsia" w:ascii="宋体" w:hAnsi="宋体"/>
                <w:color w:val="000000"/>
                <w:sz w:val="21"/>
              </w:rPr>
            </w:pPr>
            <w:r>
              <w:rPr>
                <w:rFonts w:ascii="宋体" w:hAnsi="宋体"/>
                <w:color w:val="000000"/>
                <w:sz w:val="21"/>
              </w:rPr>
              <w:t>注册</w:t>
            </w:r>
          </w:p>
        </w:tc>
        <w:tc>
          <w:tcPr>
            <w:tcW w:w="4120" w:type="dxa"/>
            <w:tcBorders>
              <w:bottom w:val="single" w:color="auto" w:sz="4" w:space="0"/>
            </w:tcBorders>
          </w:tcPr>
          <w:p>
            <w:pPr>
              <w:pStyle w:val="5"/>
              <w:numPr>
                <w:ilvl w:val="0"/>
                <w:numId w:val="2"/>
              </w:numPr>
              <w:spacing w:line="280" w:lineRule="exact"/>
              <w:rPr>
                <w:rFonts w:hint="eastAsia" w:ascii="宋体" w:hAnsi="宋体"/>
                <w:color w:val="000000"/>
                <w:sz w:val="21"/>
              </w:rPr>
            </w:pPr>
            <w:r>
              <w:rPr>
                <w:rFonts w:hint="eastAsia" w:ascii="宋体" w:hAnsi="宋体"/>
                <w:color w:val="000000"/>
                <w:sz w:val="21"/>
              </w:rPr>
              <w:t>登录名</w:t>
            </w:r>
            <w:r>
              <w:rPr>
                <w:rFonts w:hint="eastAsia" w:ascii="宋体" w:hAnsi="宋体"/>
                <w:color w:val="000000"/>
                <w:sz w:val="21"/>
                <w:lang w:val="en-US" w:eastAsia="zh-CN"/>
              </w:rPr>
              <w:t>及</w:t>
            </w:r>
            <w:r>
              <w:rPr>
                <w:rFonts w:hint="eastAsia" w:ascii="宋体" w:hAnsi="宋体"/>
                <w:color w:val="000000"/>
                <w:sz w:val="21"/>
              </w:rPr>
              <w:t>密码管理</w:t>
            </w:r>
          </w:p>
          <w:p>
            <w:pPr>
              <w:pStyle w:val="5"/>
              <w:numPr>
                <w:ilvl w:val="0"/>
                <w:numId w:val="2"/>
              </w:numPr>
              <w:spacing w:line="280" w:lineRule="exact"/>
              <w:rPr>
                <w:rFonts w:hint="eastAsia" w:ascii="宋体" w:hAnsi="宋体"/>
                <w:color w:val="000000"/>
                <w:sz w:val="21"/>
              </w:rPr>
            </w:pPr>
            <w:r>
              <w:rPr>
                <w:rFonts w:hint="eastAsia" w:ascii="宋体" w:hAnsi="宋体"/>
                <w:color w:val="000000"/>
                <w:sz w:val="21"/>
              </w:rPr>
              <w:t>帐号有效期限管理，系统会根据设置的有效期限自动调整员工权限状态</w:t>
            </w:r>
          </w:p>
        </w:tc>
        <w:tc>
          <w:tcPr>
            <w:tcW w:w="1904" w:type="dxa"/>
            <w:vMerge w:val="continue"/>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20" w:type="dxa"/>
            <w:vMerge w:val="continue"/>
            <w:tcBorders>
              <w:bottom w:val="single" w:color="auto" w:sz="4" w:space="0"/>
            </w:tcBorders>
            <w:vAlign w:val="center"/>
          </w:tcPr>
          <w:p>
            <w:pPr>
              <w:jc w:val="center"/>
              <w:rPr>
                <w:rFonts w:hint="eastAsia" w:asciiTheme="minorEastAsia" w:hAnsiTheme="minorEastAsia" w:eastAsiaTheme="minorEastAsia" w:cstheme="minorEastAsia"/>
                <w:b/>
                <w:bCs/>
              </w:rPr>
            </w:pPr>
          </w:p>
        </w:tc>
        <w:tc>
          <w:tcPr>
            <w:tcW w:w="900" w:type="dxa"/>
            <w:tcBorders>
              <w:bottom w:val="single" w:color="auto" w:sz="4" w:space="0"/>
            </w:tcBorders>
            <w:vAlign w:val="center"/>
          </w:tcPr>
          <w:p>
            <w:pPr>
              <w:pStyle w:val="5"/>
              <w:spacing w:line="280" w:lineRule="exact"/>
              <w:ind w:firstLine="0"/>
              <w:jc w:val="center"/>
              <w:rPr>
                <w:rFonts w:hint="eastAsia" w:ascii="宋体" w:hAnsi="宋体"/>
                <w:color w:val="000000"/>
                <w:sz w:val="21"/>
              </w:rPr>
            </w:pPr>
            <w:r>
              <w:rPr>
                <w:rFonts w:hint="eastAsia" w:ascii="宋体" w:hAnsi="宋体"/>
                <w:color w:val="000000"/>
                <w:sz w:val="21"/>
              </w:rPr>
              <w:t>权限</w:t>
            </w:r>
          </w:p>
          <w:p>
            <w:pPr>
              <w:pStyle w:val="5"/>
              <w:spacing w:line="280" w:lineRule="exact"/>
              <w:ind w:firstLine="0"/>
              <w:jc w:val="center"/>
              <w:rPr>
                <w:rFonts w:hint="eastAsia" w:ascii="宋体" w:hAnsi="宋体"/>
                <w:color w:val="000000"/>
                <w:sz w:val="21"/>
              </w:rPr>
            </w:pPr>
            <w:r>
              <w:rPr>
                <w:rFonts w:hint="eastAsia" w:ascii="宋体" w:hAnsi="宋体"/>
                <w:color w:val="000000"/>
                <w:sz w:val="21"/>
              </w:rPr>
              <w:t>管理</w:t>
            </w:r>
          </w:p>
        </w:tc>
        <w:tc>
          <w:tcPr>
            <w:tcW w:w="4120" w:type="dxa"/>
            <w:tcBorders>
              <w:bottom w:val="single" w:color="auto" w:sz="4" w:space="0"/>
            </w:tcBorders>
          </w:tcPr>
          <w:p>
            <w:pPr>
              <w:numPr>
                <w:ilvl w:val="0"/>
                <w:numId w:val="3"/>
              </w:numPr>
              <w:rPr>
                <w:rFonts w:hint="eastAsia" w:ascii="宋体" w:hAnsi="宋体"/>
                <w:color w:val="000000"/>
              </w:rPr>
            </w:pPr>
            <w:r>
              <w:rPr>
                <w:rFonts w:hint="eastAsia" w:ascii="宋体" w:hAnsi="宋体"/>
                <w:color w:val="000000"/>
              </w:rPr>
              <w:t>采用结合脚色权限标记的操作管理界面过滤技术，不含有该权限的人员登录后，系统菜单中过滤不赋予权限的管理操作界面</w:t>
            </w:r>
          </w:p>
          <w:p>
            <w:pPr>
              <w:pStyle w:val="5"/>
              <w:numPr>
                <w:ilvl w:val="0"/>
                <w:numId w:val="3"/>
              </w:numPr>
              <w:spacing w:line="280" w:lineRule="exact"/>
              <w:rPr>
                <w:rFonts w:hint="eastAsia" w:ascii="宋体" w:hAnsi="宋体"/>
                <w:color w:val="000000"/>
                <w:sz w:val="21"/>
              </w:rPr>
            </w:pPr>
            <w:r>
              <w:rPr>
                <w:rFonts w:hint="eastAsia" w:ascii="宋体" w:hAnsi="宋体"/>
                <w:color w:val="000000"/>
                <w:sz w:val="21"/>
              </w:rPr>
              <w:t>设定人员在主从结构体系中的层次</w:t>
            </w:r>
          </w:p>
        </w:tc>
        <w:tc>
          <w:tcPr>
            <w:tcW w:w="1904" w:type="dxa"/>
            <w:vMerge w:val="continue"/>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1620" w:type="dxa"/>
            <w:vMerge w:val="restart"/>
            <w:vAlign w:val="center"/>
          </w:tcPr>
          <w:p>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网管中心模块</w:t>
            </w:r>
          </w:p>
        </w:tc>
        <w:tc>
          <w:tcPr>
            <w:tcW w:w="900" w:type="dxa"/>
            <w:tcBorders>
              <w:bottom w:val="single" w:color="auto" w:sz="4" w:space="0"/>
            </w:tcBorders>
            <w:vAlign w:val="center"/>
          </w:tcPr>
          <w:p>
            <w:pPr>
              <w:pStyle w:val="5"/>
              <w:spacing w:line="280" w:lineRule="exact"/>
              <w:ind w:firstLine="0"/>
              <w:jc w:val="center"/>
              <w:rPr>
                <w:rFonts w:hint="eastAsia" w:ascii="宋体" w:hAnsi="宋体"/>
                <w:color w:val="000000"/>
                <w:sz w:val="21"/>
              </w:rPr>
            </w:pPr>
            <w:r>
              <w:rPr>
                <w:rFonts w:hint="eastAsia" w:ascii="宋体" w:hAnsi="宋体"/>
                <w:color w:val="000000"/>
                <w:sz w:val="21"/>
              </w:rPr>
              <w:t>系统信息设置</w:t>
            </w:r>
          </w:p>
        </w:tc>
        <w:tc>
          <w:tcPr>
            <w:tcW w:w="4120" w:type="dxa"/>
            <w:tcBorders>
              <w:bottom w:val="single" w:color="auto" w:sz="4" w:space="0"/>
            </w:tcBorders>
          </w:tcPr>
          <w:p>
            <w:pPr>
              <w:pStyle w:val="5"/>
              <w:numPr>
                <w:ilvl w:val="0"/>
                <w:numId w:val="4"/>
              </w:numPr>
              <w:spacing w:line="280" w:lineRule="exact"/>
              <w:rPr>
                <w:rFonts w:hint="eastAsia" w:ascii="宋体" w:hAnsi="宋体"/>
                <w:color w:val="000000"/>
                <w:sz w:val="21"/>
              </w:rPr>
            </w:pPr>
            <w:r>
              <w:rPr>
                <w:rFonts w:hint="eastAsia" w:ascii="宋体" w:hAnsi="宋体"/>
                <w:color w:val="000000"/>
                <w:sz w:val="21"/>
              </w:rPr>
              <w:t>设计部分系统公共信息</w:t>
            </w:r>
          </w:p>
          <w:p>
            <w:pPr>
              <w:pStyle w:val="5"/>
              <w:numPr>
                <w:ilvl w:val="0"/>
                <w:numId w:val="4"/>
              </w:numPr>
              <w:spacing w:line="280" w:lineRule="exact"/>
              <w:rPr>
                <w:rFonts w:hint="eastAsia" w:ascii="宋体" w:hAnsi="宋体"/>
                <w:color w:val="000000"/>
                <w:sz w:val="21"/>
              </w:rPr>
            </w:pPr>
            <w:r>
              <w:rPr>
                <w:rFonts w:hint="eastAsia" w:ascii="宋体" w:hAnsi="宋体"/>
                <w:color w:val="000000"/>
                <w:sz w:val="21"/>
              </w:rPr>
              <w:t>各栏目信息初始信息设置</w:t>
            </w:r>
          </w:p>
        </w:tc>
        <w:tc>
          <w:tcPr>
            <w:tcW w:w="1904" w:type="dxa"/>
            <w:vMerge w:val="continue"/>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1620" w:type="dxa"/>
            <w:vMerge w:val="continue"/>
            <w:vAlign w:val="center"/>
          </w:tcPr>
          <w:p>
            <w:pPr>
              <w:jc w:val="center"/>
              <w:rPr>
                <w:rFonts w:hint="eastAsia" w:asciiTheme="minorEastAsia" w:hAnsiTheme="minorEastAsia" w:eastAsiaTheme="minorEastAsia" w:cstheme="minorEastAsia"/>
                <w:b/>
                <w:bCs/>
              </w:rPr>
            </w:pPr>
          </w:p>
        </w:tc>
        <w:tc>
          <w:tcPr>
            <w:tcW w:w="900" w:type="dxa"/>
            <w:tcBorders>
              <w:bottom w:val="single" w:color="auto" w:sz="4" w:space="0"/>
            </w:tcBorders>
            <w:vAlign w:val="center"/>
          </w:tcPr>
          <w:p>
            <w:pPr>
              <w:pStyle w:val="5"/>
              <w:spacing w:line="280" w:lineRule="exact"/>
              <w:ind w:firstLine="0"/>
              <w:jc w:val="center"/>
              <w:rPr>
                <w:rFonts w:hint="eastAsia" w:ascii="宋体" w:hAnsi="宋体"/>
                <w:color w:val="000000"/>
                <w:sz w:val="21"/>
              </w:rPr>
            </w:pPr>
            <w:r>
              <w:rPr>
                <w:rFonts w:hint="eastAsia" w:ascii="宋体" w:hAnsi="宋体"/>
                <w:color w:val="000000"/>
                <w:sz w:val="21"/>
              </w:rPr>
              <w:t>信息</w:t>
            </w:r>
          </w:p>
          <w:p>
            <w:pPr>
              <w:pStyle w:val="5"/>
              <w:spacing w:line="280" w:lineRule="exact"/>
              <w:ind w:firstLine="0"/>
              <w:jc w:val="center"/>
              <w:rPr>
                <w:rFonts w:hint="eastAsia" w:ascii="宋体" w:hAnsi="宋体"/>
                <w:color w:val="000000"/>
                <w:sz w:val="21"/>
              </w:rPr>
            </w:pPr>
            <w:r>
              <w:rPr>
                <w:rFonts w:hint="eastAsia" w:ascii="宋体" w:hAnsi="宋体"/>
                <w:color w:val="000000"/>
                <w:sz w:val="21"/>
              </w:rPr>
              <w:t>审核</w:t>
            </w:r>
          </w:p>
          <w:p>
            <w:pPr>
              <w:pStyle w:val="5"/>
              <w:spacing w:line="280" w:lineRule="exact"/>
              <w:ind w:firstLine="0"/>
              <w:jc w:val="center"/>
              <w:rPr>
                <w:rFonts w:hint="eastAsia" w:ascii="宋体" w:hAnsi="宋体"/>
                <w:color w:val="000000"/>
                <w:sz w:val="21"/>
              </w:rPr>
            </w:pPr>
            <w:r>
              <w:rPr>
                <w:rFonts w:hint="eastAsia" w:ascii="宋体" w:hAnsi="宋体"/>
                <w:color w:val="000000"/>
                <w:sz w:val="21"/>
              </w:rPr>
              <w:t>信息</w:t>
            </w:r>
          </w:p>
          <w:p>
            <w:pPr>
              <w:pStyle w:val="5"/>
              <w:spacing w:line="280" w:lineRule="exact"/>
              <w:ind w:firstLine="0"/>
              <w:jc w:val="center"/>
              <w:rPr>
                <w:rFonts w:hint="eastAsia" w:ascii="宋体" w:hAnsi="宋体"/>
                <w:color w:val="000000"/>
                <w:sz w:val="21"/>
              </w:rPr>
            </w:pPr>
            <w:r>
              <w:rPr>
                <w:rFonts w:hint="eastAsia" w:ascii="宋体" w:hAnsi="宋体"/>
                <w:color w:val="000000"/>
                <w:sz w:val="21"/>
              </w:rPr>
              <w:t>维护</w:t>
            </w:r>
          </w:p>
        </w:tc>
        <w:tc>
          <w:tcPr>
            <w:tcW w:w="4120" w:type="dxa"/>
            <w:tcBorders>
              <w:bottom w:val="single" w:color="auto" w:sz="4" w:space="0"/>
            </w:tcBorders>
          </w:tcPr>
          <w:p>
            <w:pPr>
              <w:pStyle w:val="5"/>
              <w:numPr>
                <w:ilvl w:val="0"/>
                <w:numId w:val="5"/>
              </w:numPr>
              <w:spacing w:line="280" w:lineRule="exact"/>
              <w:rPr>
                <w:rFonts w:hint="eastAsia" w:ascii="宋体" w:hAnsi="宋体"/>
                <w:color w:val="000000"/>
                <w:sz w:val="21"/>
              </w:rPr>
            </w:pPr>
            <w:r>
              <w:rPr>
                <w:rFonts w:hint="eastAsia" w:ascii="宋体" w:hAnsi="宋体"/>
                <w:color w:val="000000"/>
                <w:sz w:val="21"/>
              </w:rPr>
              <w:t>网管有权审核网站内的所有信息</w:t>
            </w:r>
          </w:p>
          <w:p>
            <w:pPr>
              <w:pStyle w:val="5"/>
              <w:numPr>
                <w:ilvl w:val="0"/>
                <w:numId w:val="5"/>
              </w:numPr>
              <w:spacing w:line="280" w:lineRule="exact"/>
              <w:rPr>
                <w:rFonts w:hint="eastAsia" w:ascii="宋体" w:hAnsi="宋体"/>
                <w:color w:val="000000"/>
                <w:sz w:val="21"/>
              </w:rPr>
            </w:pPr>
            <w:r>
              <w:rPr>
                <w:rFonts w:hint="eastAsia" w:ascii="宋体" w:hAnsi="宋体"/>
                <w:color w:val="000000"/>
                <w:sz w:val="21"/>
              </w:rPr>
              <w:t>并可以停用会员帐号</w:t>
            </w:r>
          </w:p>
          <w:p>
            <w:pPr>
              <w:pStyle w:val="5"/>
              <w:numPr>
                <w:ilvl w:val="0"/>
                <w:numId w:val="5"/>
              </w:numPr>
              <w:spacing w:line="280" w:lineRule="exact"/>
              <w:rPr>
                <w:rFonts w:hint="eastAsia" w:ascii="宋体" w:hAnsi="宋体"/>
                <w:color w:val="000000"/>
                <w:sz w:val="21"/>
              </w:rPr>
            </w:pPr>
            <w:r>
              <w:rPr>
                <w:rFonts w:hint="eastAsia" w:ascii="宋体" w:hAnsi="宋体"/>
                <w:color w:val="000000"/>
                <w:sz w:val="21"/>
              </w:rPr>
              <w:t>修改，删除不符合规定的信息</w:t>
            </w:r>
          </w:p>
        </w:tc>
        <w:tc>
          <w:tcPr>
            <w:tcW w:w="1904" w:type="dxa"/>
            <w:vMerge w:val="continue"/>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1620" w:type="dxa"/>
            <w:vMerge w:val="continue"/>
            <w:vAlign w:val="center"/>
          </w:tcPr>
          <w:p>
            <w:pPr>
              <w:jc w:val="center"/>
              <w:rPr>
                <w:rFonts w:hint="eastAsia" w:asciiTheme="minorEastAsia" w:hAnsiTheme="minorEastAsia" w:eastAsiaTheme="minorEastAsia" w:cstheme="minorEastAsia"/>
                <w:b/>
                <w:bCs/>
              </w:rPr>
            </w:pPr>
          </w:p>
        </w:tc>
        <w:tc>
          <w:tcPr>
            <w:tcW w:w="900" w:type="dxa"/>
            <w:tcBorders>
              <w:bottom w:val="single" w:color="auto" w:sz="4" w:space="0"/>
            </w:tcBorders>
            <w:vAlign w:val="center"/>
          </w:tcPr>
          <w:p>
            <w:pPr>
              <w:jc w:val="center"/>
            </w:pPr>
            <w:r>
              <w:rPr>
                <w:rFonts w:hint="eastAsia"/>
              </w:rPr>
              <w:t>访问</w:t>
            </w:r>
          </w:p>
          <w:p>
            <w:pPr>
              <w:jc w:val="center"/>
            </w:pPr>
            <w:r>
              <w:rPr>
                <w:rFonts w:hint="eastAsia"/>
              </w:rPr>
              <w:t>统计</w:t>
            </w:r>
          </w:p>
        </w:tc>
        <w:tc>
          <w:tcPr>
            <w:tcW w:w="4120" w:type="dxa"/>
            <w:tcBorders>
              <w:bottom w:val="single" w:color="auto" w:sz="4" w:space="0"/>
            </w:tcBorders>
          </w:tcPr>
          <w:p>
            <w:pPr>
              <w:pStyle w:val="5"/>
              <w:numPr>
                <w:ilvl w:val="0"/>
                <w:numId w:val="5"/>
              </w:numPr>
              <w:spacing w:line="280" w:lineRule="exact"/>
              <w:rPr>
                <w:rFonts w:hint="eastAsia" w:ascii="宋体" w:hAnsi="宋体"/>
                <w:color w:val="000000"/>
                <w:sz w:val="21"/>
              </w:rPr>
            </w:pPr>
            <w:r>
              <w:rPr>
                <w:rFonts w:hint="eastAsia" w:ascii="宋体" w:hAnsi="宋体"/>
                <w:color w:val="000000"/>
                <w:sz w:val="21"/>
              </w:rPr>
              <w:t>栏目点击统计：对期间内的每个级别栏目点击量进行统计，排序</w:t>
            </w:r>
          </w:p>
          <w:p>
            <w:pPr>
              <w:pStyle w:val="5"/>
              <w:numPr>
                <w:ilvl w:val="0"/>
                <w:numId w:val="5"/>
              </w:numPr>
              <w:spacing w:line="280" w:lineRule="exact"/>
              <w:rPr>
                <w:rFonts w:hint="eastAsia" w:ascii="宋体" w:hAnsi="宋体"/>
                <w:color w:val="000000"/>
                <w:sz w:val="21"/>
              </w:rPr>
            </w:pPr>
            <w:r>
              <w:rPr>
                <w:rFonts w:hint="eastAsia" w:ascii="宋体" w:hAnsi="宋体"/>
                <w:color w:val="000000"/>
                <w:sz w:val="21"/>
              </w:rPr>
              <w:t>信息点击统计：</w:t>
            </w:r>
          </w:p>
          <w:p>
            <w:pPr>
              <w:pStyle w:val="5"/>
              <w:numPr>
                <w:ilvl w:val="0"/>
                <w:numId w:val="5"/>
              </w:numPr>
              <w:spacing w:line="280" w:lineRule="exact"/>
              <w:rPr>
                <w:rFonts w:hint="eastAsia" w:ascii="宋体" w:hAnsi="宋体"/>
                <w:color w:val="000000"/>
                <w:sz w:val="21"/>
              </w:rPr>
            </w:pPr>
            <w:r>
              <w:rPr>
                <w:rFonts w:hint="eastAsia" w:ascii="宋体" w:hAnsi="宋体"/>
                <w:color w:val="000000"/>
                <w:sz w:val="21"/>
              </w:rPr>
              <w:t>对期间内的每个信息标题的点击率进行统计，排序，了解每个分类栏目内信息用户访问率</w:t>
            </w:r>
          </w:p>
          <w:p>
            <w:pPr>
              <w:pStyle w:val="5"/>
              <w:numPr>
                <w:ilvl w:val="0"/>
                <w:numId w:val="5"/>
              </w:numPr>
              <w:spacing w:line="280" w:lineRule="exact"/>
            </w:pPr>
            <w:r>
              <w:rPr>
                <w:rFonts w:hint="eastAsia" w:ascii="宋体" w:hAnsi="宋体"/>
                <w:color w:val="000000"/>
                <w:sz w:val="21"/>
              </w:rPr>
              <w:t>访问来源地址统计：记录每次访问来源IP地址，因为这些IP地址会相对应相关的地区</w:t>
            </w:r>
          </w:p>
          <w:p>
            <w:pPr>
              <w:numPr>
                <w:ilvl w:val="0"/>
                <w:numId w:val="6"/>
              </w:numPr>
              <w:autoSpaceDE w:val="0"/>
              <w:autoSpaceDN w:val="0"/>
              <w:adjustRightInd w:val="0"/>
              <w:jc w:val="left"/>
            </w:pPr>
            <w:r>
              <w:rPr>
                <w:rFonts w:hint="eastAsia"/>
              </w:rPr>
              <w:t>网址来源统计：记录每次访问来源情况，可以得出用户是通过</w:t>
            </w:r>
            <w:r>
              <w:rPr>
                <w:rFonts w:hint="eastAsia"/>
                <w:lang w:val="en-US" w:eastAsia="zh-CN"/>
              </w:rPr>
              <w:t>哪种</w:t>
            </w:r>
            <w:r>
              <w:rPr>
                <w:rFonts w:hint="eastAsia"/>
              </w:rPr>
              <w:t>网上推广方式而点击我们网站的结果</w:t>
            </w:r>
          </w:p>
        </w:tc>
        <w:tc>
          <w:tcPr>
            <w:tcW w:w="1904" w:type="dxa"/>
            <w:vMerge w:val="continue"/>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1620" w:type="dxa"/>
            <w:vMerge w:val="continue"/>
            <w:tcBorders>
              <w:bottom w:val="single" w:color="auto" w:sz="4" w:space="0"/>
            </w:tcBorders>
            <w:vAlign w:val="center"/>
          </w:tcPr>
          <w:p>
            <w:pPr>
              <w:jc w:val="center"/>
              <w:rPr>
                <w:rFonts w:hint="eastAsia" w:asciiTheme="minorEastAsia" w:hAnsiTheme="minorEastAsia" w:eastAsiaTheme="minorEastAsia" w:cstheme="minorEastAsia"/>
                <w:b/>
                <w:bCs/>
              </w:rPr>
            </w:pPr>
          </w:p>
        </w:tc>
        <w:tc>
          <w:tcPr>
            <w:tcW w:w="900" w:type="dxa"/>
            <w:tcBorders>
              <w:bottom w:val="single" w:color="auto" w:sz="4" w:space="0"/>
            </w:tcBorders>
            <w:vAlign w:val="center"/>
          </w:tcPr>
          <w:p>
            <w:pPr>
              <w:jc w:val="center"/>
            </w:pPr>
            <w:r>
              <w:rPr>
                <w:rFonts w:hint="eastAsia"/>
              </w:rPr>
              <w:t>网站</w:t>
            </w:r>
          </w:p>
          <w:p>
            <w:pPr>
              <w:jc w:val="center"/>
            </w:pPr>
            <w:r>
              <w:rPr>
                <w:rFonts w:hint="eastAsia"/>
              </w:rPr>
              <w:t>广告</w:t>
            </w:r>
          </w:p>
          <w:p>
            <w:pPr>
              <w:jc w:val="center"/>
            </w:pPr>
            <w:r>
              <w:rPr>
                <w:rFonts w:hint="eastAsia"/>
              </w:rPr>
              <w:t>管理</w:t>
            </w:r>
          </w:p>
        </w:tc>
        <w:tc>
          <w:tcPr>
            <w:tcW w:w="4120" w:type="dxa"/>
            <w:tcBorders>
              <w:bottom w:val="single" w:color="auto" w:sz="4" w:space="0"/>
            </w:tcBorders>
          </w:tcPr>
          <w:p>
            <w:pPr>
              <w:numPr>
                <w:ilvl w:val="0"/>
                <w:numId w:val="6"/>
              </w:numPr>
              <w:autoSpaceDE w:val="0"/>
              <w:autoSpaceDN w:val="0"/>
              <w:adjustRightInd w:val="0"/>
              <w:jc w:val="left"/>
            </w:pPr>
            <w:r>
              <w:rPr>
                <w:rFonts w:hint="eastAsia"/>
              </w:rPr>
              <w:t>提供网站上各栏目的广告发布管理</w:t>
            </w:r>
          </w:p>
        </w:tc>
        <w:tc>
          <w:tcPr>
            <w:tcW w:w="1904" w:type="dxa"/>
            <w:vMerge w:val="continue"/>
            <w:tcBorders>
              <w:bottom w:val="single" w:color="auto" w:sz="4" w:space="0"/>
            </w:tcBorders>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trPr>
        <w:tc>
          <w:tcPr>
            <w:tcW w:w="1620" w:type="dxa"/>
            <w:tcBorders>
              <w:bottom w:val="single" w:color="auto" w:sz="4" w:space="0"/>
            </w:tcBorders>
            <w:vAlign w:val="center"/>
          </w:tcPr>
          <w:p>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主页设计</w:t>
            </w:r>
          </w:p>
          <w:p>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主页功能</w:t>
            </w:r>
          </w:p>
        </w:tc>
        <w:tc>
          <w:tcPr>
            <w:tcW w:w="5020" w:type="dxa"/>
            <w:gridSpan w:val="2"/>
            <w:tcBorders>
              <w:bottom w:val="single" w:color="auto" w:sz="4" w:space="0"/>
            </w:tcBorders>
            <w:vAlign w:val="center"/>
          </w:tcPr>
          <w:p>
            <w:pPr>
              <w:numPr>
                <w:ilvl w:val="0"/>
                <w:numId w:val="7"/>
              </w:numPr>
            </w:pPr>
            <w:r>
              <w:rPr>
                <w:rFonts w:hint="eastAsia"/>
              </w:rPr>
              <w:t>栏目导航；形象宣传；</w:t>
            </w:r>
          </w:p>
          <w:p>
            <w:pPr>
              <w:numPr>
                <w:ilvl w:val="0"/>
                <w:numId w:val="7"/>
              </w:numPr>
            </w:pPr>
            <w:r>
              <w:rPr>
                <w:rFonts w:hint="eastAsia"/>
              </w:rPr>
              <w:t>最新动态；项目导航；</w:t>
            </w:r>
          </w:p>
          <w:p>
            <w:pPr>
              <w:numPr>
                <w:ilvl w:val="0"/>
                <w:numId w:val="7"/>
              </w:numPr>
            </w:pPr>
            <w:r>
              <w:rPr>
                <w:rFonts w:hint="eastAsia"/>
              </w:rPr>
              <w:t>推荐项目；</w:t>
            </w:r>
          </w:p>
          <w:p>
            <w:pPr>
              <w:numPr>
                <w:ilvl w:val="0"/>
                <w:numId w:val="7"/>
              </w:numPr>
            </w:pPr>
            <w:r>
              <w:rPr>
                <w:rFonts w:hint="eastAsia"/>
              </w:rPr>
              <w:t>服务导航；图标链接；</w:t>
            </w:r>
          </w:p>
          <w:p>
            <w:pPr>
              <w:numPr>
                <w:ilvl w:val="0"/>
                <w:numId w:val="7"/>
              </w:numPr>
            </w:pPr>
            <w:r>
              <w:rPr>
                <w:rFonts w:hint="eastAsia"/>
              </w:rPr>
              <w:t>热点信息；</w:t>
            </w:r>
          </w:p>
          <w:p>
            <w:pPr>
              <w:numPr>
                <w:ilvl w:val="0"/>
                <w:numId w:val="7"/>
              </w:numPr>
            </w:pPr>
            <w:r>
              <w:rPr>
                <w:rFonts w:hint="eastAsia"/>
              </w:rPr>
              <w:t>栏目名称：首页</w:t>
            </w:r>
          </w:p>
          <w:p>
            <w:pPr>
              <w:numPr>
                <w:ilvl w:val="0"/>
                <w:numId w:val="7"/>
              </w:numPr>
            </w:pPr>
            <w:r>
              <w:rPr>
                <w:rFonts w:hint="eastAsia"/>
              </w:rPr>
              <w:t>组织党建</w:t>
            </w:r>
          </w:p>
          <w:p>
            <w:pPr>
              <w:numPr>
                <w:ilvl w:val="0"/>
                <w:numId w:val="7"/>
              </w:numPr>
            </w:pPr>
            <w:r>
              <w:rPr>
                <w:rFonts w:hint="eastAsia"/>
              </w:rPr>
              <w:t>司务公开</w:t>
            </w:r>
          </w:p>
          <w:p>
            <w:pPr>
              <w:numPr>
                <w:ilvl w:val="0"/>
                <w:numId w:val="7"/>
              </w:numPr>
            </w:pPr>
            <w:r>
              <w:rPr>
                <w:rFonts w:hint="eastAsia"/>
              </w:rPr>
              <w:t>新闻中心</w:t>
            </w:r>
          </w:p>
          <w:p>
            <w:pPr>
              <w:numPr>
                <w:ilvl w:val="0"/>
                <w:numId w:val="7"/>
              </w:numPr>
            </w:pPr>
            <w:r>
              <w:rPr>
                <w:rFonts w:hint="eastAsia"/>
              </w:rPr>
              <w:t>招标采购</w:t>
            </w:r>
          </w:p>
          <w:p>
            <w:pPr>
              <w:numPr>
                <w:ilvl w:val="0"/>
                <w:numId w:val="7"/>
              </w:numPr>
            </w:pPr>
            <w:r>
              <w:rPr>
                <w:rFonts w:hint="eastAsia"/>
              </w:rPr>
              <w:t>企业文化</w:t>
            </w:r>
          </w:p>
          <w:p>
            <w:pPr>
              <w:numPr>
                <w:ilvl w:val="0"/>
                <w:numId w:val="7"/>
              </w:numPr>
            </w:pPr>
            <w:r>
              <w:rPr>
                <w:rFonts w:hint="eastAsia"/>
              </w:rPr>
              <w:t>公司简介</w:t>
            </w:r>
          </w:p>
          <w:p>
            <w:pPr>
              <w:numPr>
                <w:ilvl w:val="0"/>
                <w:numId w:val="7"/>
              </w:numPr>
            </w:pPr>
            <w:r>
              <w:rPr>
                <w:rFonts w:hint="eastAsia"/>
              </w:rPr>
              <w:t>友情链接；</w:t>
            </w:r>
          </w:p>
        </w:tc>
        <w:tc>
          <w:tcPr>
            <w:tcW w:w="1904" w:type="dxa"/>
          </w:tcPr>
          <w:p>
            <w:pPr>
              <w:pStyle w:val="13"/>
              <w:ind w:left="0" w:firstLine="435"/>
              <w:jc w:val="right"/>
              <w:rPr>
                <w:b/>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网站栏目</w:t>
            </w:r>
          </w:p>
        </w:tc>
        <w:tc>
          <w:tcPr>
            <w:tcW w:w="6924" w:type="dxa"/>
            <w:gridSpan w:val="3"/>
            <w:vAlign w:val="center"/>
          </w:tcPr>
          <w:p>
            <w:pPr>
              <w:numPr>
                <w:ilvl w:val="0"/>
                <w:numId w:val="8"/>
              </w:numPr>
              <w:ind w:left="420" w:leftChars="200"/>
            </w:pPr>
            <w:r>
              <w:rPr>
                <w:rFonts w:hint="eastAsia"/>
              </w:rPr>
              <w:t>网站</w:t>
            </w:r>
            <w:r>
              <w:t>主体栏</w:t>
            </w:r>
            <w:r>
              <w:rPr>
                <w:rFonts w:hint="eastAsia"/>
              </w:rPr>
              <w:t>目</w:t>
            </w:r>
            <w:r>
              <w:t>后台可自定义</w:t>
            </w:r>
          </w:p>
          <w:p>
            <w:pPr>
              <w:numPr>
                <w:ilvl w:val="0"/>
                <w:numId w:val="8"/>
              </w:numPr>
              <w:ind w:left="420" w:leftChars="200"/>
            </w:pPr>
            <w:r>
              <w:rPr>
                <w:rFonts w:hint="eastAsia"/>
              </w:rPr>
              <w:t>栏目搭配</w:t>
            </w:r>
            <w:r>
              <w:t>合理</w:t>
            </w:r>
          </w:p>
          <w:p>
            <w:pPr>
              <w:numPr>
                <w:ilvl w:val="0"/>
                <w:numId w:val="8"/>
              </w:numPr>
              <w:ind w:left="420" w:leftChars="200"/>
              <w:rPr>
                <w:b/>
                <w:bCs/>
              </w:rPr>
            </w:pPr>
            <w:r>
              <w:rPr>
                <w:rFonts w:hint="eastAsia"/>
                <w:lang w:val="en-US" w:eastAsia="zh-CN"/>
              </w:rPr>
              <w:t>提升</w:t>
            </w:r>
            <w:r>
              <w:rPr>
                <w:rFonts w:hint="eastAsia"/>
              </w:rPr>
              <w:t>用户</w:t>
            </w:r>
            <w:r>
              <w:t>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页面兼容</w:t>
            </w:r>
          </w:p>
        </w:tc>
        <w:tc>
          <w:tcPr>
            <w:tcW w:w="6924" w:type="dxa"/>
            <w:gridSpan w:val="3"/>
            <w:vAlign w:val="center"/>
          </w:tcPr>
          <w:p>
            <w:pPr>
              <w:numPr>
                <w:ilvl w:val="0"/>
                <w:numId w:val="8"/>
              </w:numPr>
              <w:ind w:left="420" w:leftChars="200"/>
            </w:pPr>
            <w:r>
              <w:rPr>
                <w:rFonts w:hint="eastAsia"/>
              </w:rPr>
              <w:t>采</w:t>
            </w:r>
            <w:r>
              <w:t>用最新的宽屏设计</w:t>
            </w:r>
          </w:p>
          <w:p>
            <w:pPr>
              <w:numPr>
                <w:ilvl w:val="0"/>
                <w:numId w:val="8"/>
              </w:numPr>
              <w:ind w:left="420" w:leftChars="200"/>
              <w:rPr>
                <w:rFonts w:hint="default"/>
                <w:lang w:val="en-US"/>
              </w:rPr>
            </w:pPr>
            <w:r>
              <w:rPr>
                <w:rFonts w:hint="eastAsia"/>
              </w:rPr>
              <w:t>流</w:t>
            </w:r>
            <w:r>
              <w:t>行的</w:t>
            </w:r>
            <w:r>
              <w:rPr>
                <w:rFonts w:hint="eastAsia"/>
              </w:rPr>
              <w:t>HTML5设</w:t>
            </w:r>
            <w:r>
              <w:t>计和</w:t>
            </w:r>
            <w:r>
              <w:rPr>
                <w:rFonts w:hint="eastAsia"/>
                <w:lang w:val="en-US" w:eastAsia="zh-CN"/>
              </w:rPr>
              <w:t>页面</w:t>
            </w:r>
          </w:p>
          <w:p>
            <w:pPr>
              <w:numPr>
                <w:ilvl w:val="0"/>
                <w:numId w:val="8"/>
              </w:numPr>
              <w:ind w:left="420" w:leftChars="200"/>
              <w:rPr>
                <w:b/>
                <w:bCs/>
              </w:rPr>
            </w:pPr>
            <w:r>
              <w:rPr>
                <w:rFonts w:hint="eastAsia"/>
              </w:rPr>
              <w:t>全</w:t>
            </w:r>
            <w:r>
              <w:t>面兼容</w:t>
            </w:r>
            <w:r>
              <w:rPr>
                <w:rFonts w:hint="eastAsia"/>
              </w:rPr>
              <w:t>(手</w:t>
            </w:r>
            <w:r>
              <w:t>机</w:t>
            </w:r>
            <w:r>
              <w:rPr>
                <w:rFonts w:hint="eastAsia"/>
              </w:rPr>
              <w:t>端,电脑端)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管理后台</w:t>
            </w:r>
          </w:p>
        </w:tc>
        <w:tc>
          <w:tcPr>
            <w:tcW w:w="6924" w:type="dxa"/>
            <w:gridSpan w:val="3"/>
            <w:vAlign w:val="center"/>
          </w:tcPr>
          <w:p>
            <w:pPr>
              <w:numPr>
                <w:ilvl w:val="0"/>
                <w:numId w:val="8"/>
              </w:numPr>
              <w:ind w:left="420" w:leftChars="200"/>
            </w:pPr>
            <w:r>
              <w:rPr>
                <w:rFonts w:hint="eastAsia"/>
              </w:rPr>
              <w:t>全</w:t>
            </w:r>
            <w:r>
              <w:t>平台静态化</w:t>
            </w:r>
            <w:r>
              <w:rPr>
                <w:rFonts w:hint="eastAsia"/>
              </w:rPr>
              <w:t>页</w:t>
            </w:r>
            <w:r>
              <w:t>面处理</w:t>
            </w:r>
          </w:p>
          <w:p>
            <w:pPr>
              <w:numPr>
                <w:ilvl w:val="0"/>
                <w:numId w:val="8"/>
              </w:numPr>
              <w:ind w:left="420" w:leftChars="200"/>
            </w:pPr>
            <w:r>
              <w:rPr>
                <w:rFonts w:hint="eastAsia"/>
              </w:rPr>
              <w:t>更</w:t>
            </w:r>
            <w:r>
              <w:t>好的用户体验</w:t>
            </w:r>
          </w:p>
          <w:p>
            <w:pPr>
              <w:numPr>
                <w:ilvl w:val="0"/>
                <w:numId w:val="8"/>
              </w:numPr>
              <w:ind w:left="420" w:leftChars="200"/>
              <w:rPr>
                <w:b w:val="0"/>
                <w:bCs/>
              </w:rPr>
            </w:pPr>
            <w:r>
              <w:rPr>
                <w:rFonts w:hint="eastAsia"/>
                <w:b w:val="0"/>
                <w:bCs/>
              </w:rPr>
              <w:t>安</w:t>
            </w:r>
            <w:r>
              <w:rPr>
                <w:b w:val="0"/>
                <w:bCs/>
              </w:rPr>
              <w:t>全</w:t>
            </w:r>
            <w:r>
              <w:rPr>
                <w:rFonts w:hint="eastAsia"/>
                <w:b w:val="0"/>
                <w:bCs/>
              </w:rPr>
              <w:t>性保障</w:t>
            </w:r>
          </w:p>
          <w:p>
            <w:pPr>
              <w:numPr>
                <w:ilvl w:val="0"/>
                <w:numId w:val="8"/>
              </w:numPr>
              <w:ind w:left="420" w:leftChars="200"/>
            </w:pPr>
            <w:r>
              <w:rPr>
                <w:rFonts w:hint="eastAsia"/>
              </w:rPr>
              <w:t>可</w:t>
            </w:r>
            <w:r>
              <w:t>自定义节假日和重</w:t>
            </w:r>
            <w:r>
              <w:rPr>
                <w:rFonts w:hint="eastAsia"/>
              </w:rPr>
              <w:t>大</w:t>
            </w:r>
            <w:r>
              <w:t>活的</w:t>
            </w:r>
            <w:r>
              <w:rPr>
                <w:rFonts w:hint="eastAsia"/>
              </w:rPr>
              <w:t>广告</w:t>
            </w:r>
            <w:r>
              <w:t>页面</w:t>
            </w:r>
          </w:p>
          <w:p>
            <w:pPr>
              <w:numPr>
                <w:ilvl w:val="0"/>
                <w:numId w:val="8"/>
              </w:numPr>
              <w:ind w:left="420" w:leftChars="200"/>
            </w:pPr>
            <w:r>
              <w:rPr>
                <w:rFonts w:hint="eastAsia"/>
              </w:rPr>
              <w:t>灵</w:t>
            </w:r>
            <w:r>
              <w:t>活的</w:t>
            </w:r>
            <w:r>
              <w:rPr>
                <w:rFonts w:hint="eastAsia"/>
              </w:rPr>
              <w:t>栏目修</w:t>
            </w:r>
            <w:r>
              <w:t>改</w:t>
            </w:r>
          </w:p>
          <w:p>
            <w:pPr>
              <w:numPr>
                <w:ilvl w:val="0"/>
                <w:numId w:val="8"/>
              </w:numPr>
              <w:ind w:left="420" w:leftChars="200"/>
              <w:rPr>
                <w:b/>
                <w:bCs/>
              </w:rPr>
            </w:pPr>
            <w:r>
              <w:rPr>
                <w:rFonts w:hint="eastAsia"/>
              </w:rPr>
              <w:t>更</w:t>
            </w:r>
            <w:r>
              <w:t>好的后</w:t>
            </w:r>
            <w:r>
              <w:rPr>
                <w:rFonts w:hint="eastAsia"/>
              </w:rPr>
              <w:t>台</w:t>
            </w:r>
            <w:r>
              <w:t>扩展性</w:t>
            </w:r>
            <w:r>
              <w:rPr>
                <w:rFonts w:hint="eastAsia"/>
              </w:rPr>
              <w:t>,可</w:t>
            </w:r>
            <w:r>
              <w:rPr>
                <w:rFonts w:hint="eastAsia"/>
                <w:lang w:val="en-US" w:eastAsia="zh-CN"/>
              </w:rPr>
              <w:t>满足</w:t>
            </w:r>
            <w:r>
              <w:t>二次开发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shd w:val="clear" w:color="auto" w:fill="7E7E7E" w:themeFill="background1" w:themeFillShade="7F"/>
            <w:vAlign w:val="center"/>
          </w:tcPr>
          <w:p>
            <w:pPr>
              <w:pStyle w:val="8"/>
              <w:ind w:right="6" w:rightChars="3"/>
              <w:jc w:val="center"/>
              <w:rPr>
                <w:rFonts w:hint="eastAsia" w:asciiTheme="minorEastAsia" w:hAnsiTheme="minorEastAsia" w:eastAsiaTheme="minorEastAsia" w:cstheme="minorEastAsia"/>
                <w:b/>
                <w:bCs/>
              </w:rPr>
            </w:pPr>
          </w:p>
        </w:tc>
        <w:tc>
          <w:tcPr>
            <w:tcW w:w="6924" w:type="dxa"/>
            <w:gridSpan w:val="3"/>
            <w:shd w:val="clear" w:color="auto" w:fill="7E7E7E" w:themeFill="background1" w:themeFillShade="7F"/>
            <w:vAlign w:val="center"/>
          </w:tcPr>
          <w:p>
            <w:pPr>
              <w:pStyle w:val="8"/>
              <w:ind w:right="6" w:rightChars="3"/>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shd w:val="clear" w:color="auto" w:fill="auto"/>
            <w:vAlign w:val="center"/>
          </w:tcPr>
          <w:p>
            <w:pPr>
              <w:spacing w:line="360" w:lineRule="exact"/>
              <w:ind w:right="-65" w:rightChars="-31"/>
              <w:jc w:val="center"/>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虚拟主机续费服务</w:t>
            </w:r>
          </w:p>
        </w:tc>
        <w:tc>
          <w:tcPr>
            <w:tcW w:w="5020" w:type="dxa"/>
            <w:gridSpan w:val="2"/>
            <w:shd w:val="clear" w:color="auto" w:fill="auto"/>
          </w:tcPr>
          <w:p>
            <w:pPr>
              <w:numPr>
                <w:ilvl w:val="0"/>
                <w:numId w:val="9"/>
              </w:numPr>
              <w:rPr>
                <w:szCs w:val="21"/>
              </w:rPr>
            </w:pPr>
            <w:r>
              <w:rPr>
                <w:rFonts w:hint="eastAsia"/>
                <w:szCs w:val="21"/>
              </w:rPr>
              <w:t>PHP+MYSQL数据库</w:t>
            </w:r>
          </w:p>
          <w:p>
            <w:pPr>
              <w:numPr>
                <w:ilvl w:val="0"/>
                <w:numId w:val="9"/>
              </w:numPr>
              <w:rPr>
                <w:szCs w:val="21"/>
              </w:rPr>
            </w:pPr>
            <w:r>
              <w:rPr>
                <w:rFonts w:hint="eastAsia"/>
                <w:szCs w:val="21"/>
              </w:rPr>
              <w:t xml:space="preserve">2G  WEB空间 </w:t>
            </w:r>
          </w:p>
          <w:p>
            <w:pPr>
              <w:numPr>
                <w:ilvl w:val="0"/>
                <w:numId w:val="9"/>
              </w:numPr>
              <w:rPr>
                <w:szCs w:val="21"/>
              </w:rPr>
            </w:pPr>
            <w:r>
              <w:rPr>
                <w:rFonts w:hint="eastAsia"/>
                <w:szCs w:val="21"/>
              </w:rPr>
              <w:t>500M SQL Server数据库空间</w:t>
            </w:r>
          </w:p>
          <w:p>
            <w:pPr>
              <w:numPr>
                <w:ilvl w:val="0"/>
                <w:numId w:val="10"/>
              </w:numPr>
              <w:rPr>
                <w:szCs w:val="21"/>
              </w:rPr>
            </w:pPr>
            <w:r>
              <w:rPr>
                <w:rFonts w:hint="eastAsia"/>
                <w:szCs w:val="21"/>
              </w:rPr>
              <w:t>300M Log日志空间</w:t>
            </w:r>
          </w:p>
        </w:tc>
        <w:tc>
          <w:tcPr>
            <w:tcW w:w="1904" w:type="dxa"/>
            <w:vMerge w:val="restart"/>
            <w:shd w:val="clear" w:color="auto" w:fill="auto"/>
            <w:vAlign w:val="center"/>
          </w:tcPr>
          <w:p>
            <w:pPr>
              <w:jc w:val="center"/>
              <w:rPr>
                <w:szCs w:val="21"/>
              </w:rPr>
            </w:pPr>
            <w:r>
              <w:rPr>
                <w:rFonts w:hint="eastAsia"/>
                <w:szCs w:val="21"/>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bottom w:val="single" w:color="auto" w:sz="4" w:space="0"/>
            </w:tcBorders>
            <w:shd w:val="clear" w:color="auto" w:fill="auto"/>
          </w:tcPr>
          <w:p>
            <w:pPr>
              <w:spacing w:line="360" w:lineRule="exact"/>
              <w:ind w:right="-65" w:rightChars="-31"/>
              <w:jc w:val="center"/>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域名续费服务</w:t>
            </w:r>
          </w:p>
        </w:tc>
        <w:tc>
          <w:tcPr>
            <w:tcW w:w="5020" w:type="dxa"/>
            <w:gridSpan w:val="2"/>
            <w:tcBorders>
              <w:bottom w:val="single" w:color="auto" w:sz="4" w:space="0"/>
            </w:tcBorders>
            <w:shd w:val="clear" w:color="auto" w:fill="auto"/>
          </w:tcPr>
          <w:p>
            <w:pPr>
              <w:numPr>
                <w:ilvl w:val="0"/>
                <w:numId w:val="10"/>
              </w:numPr>
              <w:rPr>
                <w:rFonts w:hint="eastAsia" w:ascii="宋体" w:hAnsi="宋体"/>
                <w:color w:val="000000"/>
                <w:szCs w:val="21"/>
              </w:rPr>
            </w:pPr>
            <w:r>
              <w:rPr>
                <w:rFonts w:hint="eastAsia"/>
                <w:szCs w:val="21"/>
              </w:rPr>
              <w:t>www.hfpudc.com</w:t>
            </w:r>
          </w:p>
        </w:tc>
        <w:tc>
          <w:tcPr>
            <w:tcW w:w="1904" w:type="dxa"/>
            <w:vMerge w:val="continue"/>
            <w:tcBorders>
              <w:bottom w:val="single" w:color="auto" w:sz="4" w:space="0"/>
            </w:tcBorders>
            <w:shd w:val="clear" w:color="auto" w:fill="auto"/>
          </w:tcPr>
          <w:p>
            <w:pPr>
              <w:rPr>
                <w:szCs w:val="21"/>
              </w:rPr>
            </w:pPr>
          </w:p>
        </w:tc>
      </w:tr>
    </w:tbl>
    <w:p>
      <w:pPr>
        <w:spacing w:line="500" w:lineRule="exact"/>
        <w:ind w:firstLine="482" w:firstLineChars="200"/>
        <w:rPr>
          <w:rFonts w:hint="eastAsia" w:hAnsi="宋体"/>
          <w:b/>
          <w:bCs w:val="0"/>
          <w:color w:val="000000"/>
          <w:sz w:val="24"/>
          <w:szCs w:val="24"/>
        </w:rPr>
      </w:pPr>
      <w:bookmarkStart w:id="9" w:name="_Toc118716724"/>
      <w:bookmarkStart w:id="10" w:name="_Toc172633311"/>
      <w:bookmarkStart w:id="11" w:name="_Toc187464814"/>
      <w:r>
        <w:rPr>
          <w:rFonts w:hint="eastAsia" w:hAnsi="宋体"/>
          <w:b/>
          <w:bCs w:val="0"/>
          <w:color w:val="000000"/>
          <w:sz w:val="24"/>
          <w:szCs w:val="24"/>
        </w:rPr>
        <w:t>2</w:t>
      </w:r>
      <w:r>
        <w:rPr>
          <w:rFonts w:hint="eastAsia" w:hAnsi="宋体"/>
          <w:b/>
          <w:bCs w:val="0"/>
          <w:color w:val="000000"/>
          <w:sz w:val="24"/>
          <w:szCs w:val="24"/>
          <w:lang w:val="en-US" w:eastAsia="zh-CN"/>
        </w:rPr>
        <w:t>.</w:t>
      </w:r>
      <w:r>
        <w:rPr>
          <w:rFonts w:hint="eastAsia" w:hAnsi="宋体"/>
          <w:b/>
          <w:bCs w:val="0"/>
          <w:color w:val="000000"/>
          <w:sz w:val="24"/>
          <w:szCs w:val="24"/>
        </w:rPr>
        <w:t>网站信息内容管理</w:t>
      </w:r>
      <w:bookmarkEnd w:id="9"/>
      <w:bookmarkEnd w:id="10"/>
      <w:bookmarkEnd w:id="11"/>
    </w:p>
    <w:p>
      <w:pPr>
        <w:spacing w:line="500" w:lineRule="exact"/>
        <w:ind w:firstLine="480" w:firstLineChars="200"/>
        <w:rPr>
          <w:rFonts w:hint="eastAsia" w:hAnsi="宋体"/>
          <w:bCs/>
          <w:color w:val="000000"/>
          <w:sz w:val="24"/>
          <w:szCs w:val="24"/>
        </w:rPr>
      </w:pPr>
      <w:r>
        <w:rPr>
          <w:rFonts w:hint="eastAsia" w:hAnsi="宋体"/>
          <w:bCs/>
          <w:color w:val="000000"/>
          <w:sz w:val="24"/>
          <w:szCs w:val="24"/>
        </w:rPr>
        <w:t>应用软件需采用B/S结构，具有有效的安全机制。信息发布管理能够实现在不变动后台程序的条件下，按照基本编辑要素（包括分类、标题、内容、信息来源、关链附件等等）进行自动发布，方便网站管理人员及时发布新闻信息等，根据网站管理需求可以设置相关栏目信息的发布审核。</w:t>
      </w:r>
    </w:p>
    <w:p>
      <w:pPr>
        <w:tabs>
          <w:tab w:val="left" w:pos="420"/>
        </w:tabs>
        <w:spacing w:line="500" w:lineRule="exact"/>
        <w:ind w:firstLine="480" w:firstLineChars="200"/>
        <w:rPr>
          <w:rFonts w:hint="eastAsia" w:hAnsi="宋体"/>
          <w:bCs/>
          <w:color w:val="000000"/>
          <w:sz w:val="24"/>
          <w:szCs w:val="24"/>
        </w:rPr>
      </w:pPr>
      <w:r>
        <w:rPr>
          <w:rFonts w:hint="eastAsia" w:hAnsi="宋体"/>
          <w:bCs/>
          <w:color w:val="000000"/>
          <w:sz w:val="24"/>
          <w:szCs w:val="24"/>
        </w:rPr>
        <w:t>提供所见即所得的编辑环境。</w:t>
      </w:r>
    </w:p>
    <w:p>
      <w:pPr>
        <w:tabs>
          <w:tab w:val="left" w:pos="420"/>
        </w:tabs>
        <w:spacing w:line="500" w:lineRule="exact"/>
        <w:ind w:firstLine="480" w:firstLineChars="200"/>
        <w:rPr>
          <w:rFonts w:hint="eastAsia" w:hAnsi="宋体"/>
          <w:bCs/>
          <w:color w:val="000000"/>
          <w:sz w:val="24"/>
          <w:szCs w:val="24"/>
        </w:rPr>
      </w:pPr>
      <w:r>
        <w:rPr>
          <w:rFonts w:hint="eastAsia" w:hAnsi="宋体"/>
          <w:bCs/>
          <w:color w:val="000000"/>
          <w:sz w:val="24"/>
          <w:szCs w:val="24"/>
        </w:rPr>
        <w:t>对信息关联性、有效日期、优先级进行排序管理。</w:t>
      </w:r>
    </w:p>
    <w:p>
      <w:pPr>
        <w:tabs>
          <w:tab w:val="left" w:pos="420"/>
        </w:tabs>
        <w:spacing w:line="500" w:lineRule="exact"/>
        <w:ind w:firstLine="480" w:firstLineChars="200"/>
        <w:rPr>
          <w:rFonts w:hint="eastAsia" w:hAnsi="宋体"/>
          <w:bCs/>
          <w:color w:val="000000"/>
          <w:sz w:val="24"/>
          <w:szCs w:val="24"/>
        </w:rPr>
      </w:pPr>
      <w:r>
        <w:rPr>
          <w:rFonts w:hint="eastAsia" w:hAnsi="宋体"/>
          <w:bCs/>
          <w:color w:val="000000"/>
          <w:sz w:val="24"/>
          <w:szCs w:val="24"/>
        </w:rPr>
        <w:t>专题管理多元化信息采集：支持Word、TXT、Html、外部链接。</w:t>
      </w:r>
    </w:p>
    <w:p>
      <w:pPr>
        <w:tabs>
          <w:tab w:val="left" w:pos="420"/>
        </w:tabs>
        <w:spacing w:line="500" w:lineRule="exact"/>
        <w:ind w:firstLine="480" w:firstLineChars="200"/>
        <w:rPr>
          <w:rFonts w:hint="eastAsia" w:hAnsi="宋体"/>
          <w:bCs/>
          <w:color w:val="000000"/>
          <w:sz w:val="24"/>
          <w:szCs w:val="24"/>
        </w:rPr>
      </w:pPr>
      <w:r>
        <w:rPr>
          <w:rFonts w:hint="eastAsia" w:hAnsi="宋体"/>
          <w:bCs/>
          <w:color w:val="000000"/>
          <w:sz w:val="24"/>
          <w:szCs w:val="24"/>
        </w:rPr>
        <w:t>严格的审核机制，不同的栏目信息、不同的信息属性需不同的审批属性。</w:t>
      </w:r>
    </w:p>
    <w:p>
      <w:pPr>
        <w:pStyle w:val="15"/>
        <w:widowControl/>
        <w:spacing w:before="0" w:beforeAutospacing="0" w:after="0" w:afterAutospacing="0" w:line="360" w:lineRule="auto"/>
        <w:jc w:val="both"/>
        <w:rPr>
          <w:rFonts w:hint="eastAsia" w:hAnsi="宋体" w:cs="宋体"/>
          <w:kern w:val="2"/>
          <w:szCs w:val="24"/>
        </w:rPr>
      </w:pPr>
    </w:p>
    <w:p>
      <w:pPr>
        <w:pStyle w:val="15"/>
        <w:widowControl/>
        <w:spacing w:before="0" w:beforeAutospacing="0" w:after="0" w:afterAutospacing="0" w:line="360" w:lineRule="auto"/>
        <w:ind w:firstLine="480" w:firstLineChars="200"/>
        <w:jc w:val="both"/>
        <w:rPr>
          <w:rFonts w:hint="eastAsia" w:hAnsi="宋体" w:cs="宋体"/>
          <w:kern w:val="2"/>
          <w:szCs w:val="24"/>
        </w:rPr>
      </w:pPr>
    </w:p>
    <w:p>
      <w:pPr>
        <w:widowControl/>
        <w:numPr>
          <w:ilvl w:val="0"/>
          <w:numId w:val="0"/>
        </w:numPr>
        <w:ind w:firstLine="281" w:firstLineChars="100"/>
        <w:rPr>
          <w:rFonts w:hint="eastAsia" w:asciiTheme="majorEastAsia" w:hAnsiTheme="majorEastAsia" w:eastAsiaTheme="majorEastAsia" w:cstheme="majorEastAsia"/>
          <w:b/>
          <w:sz w:val="28"/>
          <w:szCs w:val="28"/>
          <w:lang w:val="en-US" w:eastAsia="zh-CN"/>
        </w:rPr>
      </w:pPr>
      <w:r>
        <w:rPr>
          <w:rFonts w:hint="eastAsia" w:asciiTheme="majorEastAsia" w:hAnsiTheme="majorEastAsia" w:eastAsiaTheme="majorEastAsia" w:cstheme="majorEastAsia"/>
          <w:b/>
          <w:sz w:val="28"/>
          <w:szCs w:val="28"/>
          <w:lang w:val="en-US" w:eastAsia="zh-CN"/>
        </w:rPr>
        <w:t>项目预算：</w:t>
      </w:r>
    </w:p>
    <w:p>
      <w:pPr>
        <w:widowControl/>
        <w:numPr>
          <w:ilvl w:val="0"/>
          <w:numId w:val="0"/>
        </w:numPr>
        <w:rPr>
          <w:rFonts w:hint="default" w:asciiTheme="majorEastAsia" w:hAnsiTheme="majorEastAsia" w:eastAsiaTheme="majorEastAsia" w:cstheme="majorEastAsia"/>
          <w:b/>
          <w:sz w:val="24"/>
          <w:szCs w:val="24"/>
          <w:lang w:val="en-US" w:eastAsia="zh-CN"/>
        </w:rPr>
      </w:pPr>
    </w:p>
    <w:tbl>
      <w:tblPr>
        <w:tblStyle w:val="18"/>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661"/>
        <w:gridCol w:w="1314"/>
        <w:gridCol w:w="2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2169" w:type="dxa"/>
          </w:tcPr>
          <w:p>
            <w:pPr>
              <w:spacing w:line="360" w:lineRule="exact"/>
              <w:ind w:left="211" w:hanging="211" w:hangingChars="100"/>
              <w:jc w:val="center"/>
              <w:rPr>
                <w:rFonts w:hint="eastAsia" w:ascii="宋体" w:hAnsi="宋体"/>
                <w:b/>
                <w:bCs/>
                <w:color w:val="000000"/>
                <w:szCs w:val="21"/>
              </w:rPr>
            </w:pPr>
            <w:r>
              <w:rPr>
                <w:rFonts w:hint="eastAsia" w:ascii="宋体" w:hAnsi="宋体"/>
                <w:b/>
                <w:bCs/>
                <w:color w:val="000000"/>
                <w:szCs w:val="21"/>
              </w:rPr>
              <w:t>服务项目</w:t>
            </w:r>
          </w:p>
        </w:tc>
        <w:tc>
          <w:tcPr>
            <w:tcW w:w="2661" w:type="dxa"/>
          </w:tcPr>
          <w:p>
            <w:pPr>
              <w:spacing w:line="360" w:lineRule="exact"/>
              <w:jc w:val="center"/>
              <w:rPr>
                <w:rFonts w:hint="eastAsia" w:ascii="宋体" w:hAnsi="宋体"/>
                <w:b/>
                <w:bCs/>
                <w:color w:val="000000"/>
                <w:szCs w:val="21"/>
              </w:rPr>
            </w:pPr>
            <w:r>
              <w:rPr>
                <w:rFonts w:hint="eastAsia" w:ascii="宋体" w:hAnsi="宋体"/>
                <w:b/>
                <w:bCs/>
                <w:color w:val="000000"/>
                <w:szCs w:val="21"/>
              </w:rPr>
              <w:t>项目说明</w:t>
            </w:r>
          </w:p>
        </w:tc>
        <w:tc>
          <w:tcPr>
            <w:tcW w:w="1314" w:type="dxa"/>
          </w:tcPr>
          <w:p>
            <w:pPr>
              <w:spacing w:line="360" w:lineRule="exact"/>
              <w:jc w:val="center"/>
              <w:rPr>
                <w:rFonts w:hint="default" w:ascii="宋体" w:hAnsi="宋体" w:eastAsia="宋体"/>
                <w:b/>
                <w:bCs/>
                <w:color w:val="000000"/>
                <w:szCs w:val="21"/>
                <w:lang w:val="en-US" w:eastAsia="zh-CN"/>
              </w:rPr>
            </w:pPr>
            <w:r>
              <w:rPr>
                <w:rFonts w:hint="eastAsia" w:ascii="宋体" w:hAnsi="宋体"/>
                <w:b/>
                <w:bCs/>
                <w:color w:val="000000"/>
                <w:szCs w:val="21"/>
                <w:lang w:val="en-US" w:eastAsia="zh-CN"/>
              </w:rPr>
              <w:t>期限</w:t>
            </w:r>
          </w:p>
        </w:tc>
        <w:tc>
          <w:tcPr>
            <w:tcW w:w="2328" w:type="dxa"/>
          </w:tcPr>
          <w:p>
            <w:pPr>
              <w:spacing w:line="360" w:lineRule="exact"/>
              <w:jc w:val="center"/>
              <w:rPr>
                <w:rFonts w:hint="eastAsia" w:ascii="宋体" w:hAnsi="宋体" w:eastAsia="宋体"/>
                <w:b/>
                <w:bCs/>
                <w:color w:val="000000"/>
                <w:szCs w:val="21"/>
                <w:lang w:eastAsia="zh-CN"/>
              </w:rPr>
            </w:pPr>
            <w:r>
              <w:rPr>
                <w:rFonts w:hint="eastAsia" w:ascii="宋体" w:hAnsi="宋体"/>
                <w:b/>
                <w:bCs/>
                <w:color w:val="000000"/>
                <w:szCs w:val="21"/>
                <w:lang w:val="en-US" w:eastAsia="zh-CN"/>
              </w:rPr>
              <w:t>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2169" w:type="dxa"/>
          </w:tcPr>
          <w:p>
            <w:pPr>
              <w:spacing w:line="360" w:lineRule="exact"/>
              <w:ind w:right="-65" w:rightChars="-31"/>
              <w:jc w:val="center"/>
              <w:rPr>
                <w:rFonts w:hint="eastAsia" w:ascii="宋体" w:hAnsi="宋体"/>
                <w:b/>
                <w:bCs/>
                <w:color w:val="000000"/>
                <w:szCs w:val="21"/>
              </w:rPr>
            </w:pPr>
            <w:r>
              <w:rPr>
                <w:rFonts w:hint="eastAsia" w:ascii="宋体" w:hAnsi="宋体"/>
                <w:b/>
                <w:bCs/>
                <w:color w:val="000000"/>
                <w:szCs w:val="21"/>
              </w:rPr>
              <w:t>网站后台改版</w:t>
            </w:r>
          </w:p>
        </w:tc>
        <w:tc>
          <w:tcPr>
            <w:tcW w:w="2661" w:type="dxa"/>
          </w:tcPr>
          <w:p>
            <w:pPr>
              <w:rPr>
                <w:szCs w:val="21"/>
              </w:rPr>
            </w:pPr>
            <w:r>
              <w:rPr>
                <w:rStyle w:val="39"/>
                <w:rFonts w:hint="eastAsia" w:asciiTheme="majorEastAsia" w:hAnsiTheme="majorEastAsia" w:eastAsiaTheme="majorEastAsia" w:cstheme="majorEastAsia"/>
                <w:sz w:val="21"/>
                <w:szCs w:val="21"/>
              </w:rPr>
              <w:t>原网站前台设计保留，整个后台重新开发</w:t>
            </w:r>
          </w:p>
        </w:tc>
        <w:tc>
          <w:tcPr>
            <w:tcW w:w="1314" w:type="dxa"/>
          </w:tcPr>
          <w:p>
            <w:pPr>
              <w:rPr>
                <w:rFonts w:hint="eastAsia" w:ascii="宋体" w:hAnsi="宋体"/>
                <w:color w:val="000000"/>
                <w:szCs w:val="21"/>
              </w:rPr>
            </w:pPr>
            <w:r>
              <w:rPr>
                <w:rFonts w:hint="eastAsia" w:ascii="宋体" w:hAnsi="宋体"/>
                <w:color w:val="000000"/>
                <w:szCs w:val="21"/>
              </w:rPr>
              <w:t>合同签订后30个工作日内</w:t>
            </w:r>
          </w:p>
        </w:tc>
        <w:tc>
          <w:tcPr>
            <w:tcW w:w="2328" w:type="dxa"/>
          </w:tcPr>
          <w:p>
            <w:pPr>
              <w:spacing w:line="360" w:lineRule="exact"/>
              <w:jc w:val="right"/>
              <w:rPr>
                <w:rFonts w:hint="default" w:ascii="宋体" w:hAnsi="宋体" w:eastAsia="宋体"/>
                <w:color w:val="000000"/>
                <w:szCs w:val="21"/>
                <w:lang w:val="en-US" w:eastAsia="zh-CN"/>
              </w:rPr>
            </w:pPr>
            <w:r>
              <w:rPr>
                <w:rFonts w:hint="eastAsia" w:ascii="宋体" w:hAnsi="宋体"/>
                <w:color w:val="000000"/>
                <w:szCs w:val="21"/>
                <w:lang w:val="en-US" w:eastAsia="zh-CN"/>
              </w:rPr>
              <w:t>8900元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2169" w:type="dxa"/>
            <w:shd w:val="clear" w:color="auto" w:fill="auto"/>
          </w:tcPr>
          <w:p>
            <w:pPr>
              <w:spacing w:line="360" w:lineRule="exact"/>
              <w:ind w:right="-65" w:rightChars="-31"/>
              <w:jc w:val="center"/>
              <w:rPr>
                <w:rFonts w:hint="eastAsia" w:ascii="宋体" w:hAnsi="宋体"/>
                <w:b/>
                <w:bCs/>
                <w:color w:val="000000"/>
                <w:szCs w:val="21"/>
              </w:rPr>
            </w:pPr>
            <w:r>
              <w:rPr>
                <w:rFonts w:hint="eastAsia" w:ascii="宋体" w:hAnsi="宋体"/>
                <w:b/>
                <w:bCs/>
                <w:color w:val="000000"/>
                <w:szCs w:val="21"/>
              </w:rPr>
              <w:t>虚拟主机续费服务</w:t>
            </w:r>
          </w:p>
        </w:tc>
        <w:tc>
          <w:tcPr>
            <w:tcW w:w="2661" w:type="dxa"/>
            <w:shd w:val="clear" w:color="auto" w:fill="auto"/>
          </w:tcPr>
          <w:p>
            <w:pPr>
              <w:numPr>
                <w:ilvl w:val="0"/>
                <w:numId w:val="9"/>
              </w:numPr>
              <w:rPr>
                <w:szCs w:val="21"/>
              </w:rPr>
            </w:pPr>
            <w:r>
              <w:rPr>
                <w:szCs w:val="21"/>
              </w:rPr>
              <w:t>A</w:t>
            </w:r>
            <w:r>
              <w:rPr>
                <w:rFonts w:hint="eastAsia"/>
                <w:szCs w:val="21"/>
              </w:rPr>
              <w:t>sp.NET+SQL Server数据库</w:t>
            </w:r>
          </w:p>
          <w:p>
            <w:pPr>
              <w:numPr>
                <w:ilvl w:val="0"/>
                <w:numId w:val="9"/>
              </w:numPr>
              <w:rPr>
                <w:szCs w:val="21"/>
              </w:rPr>
            </w:pPr>
            <w:r>
              <w:rPr>
                <w:rFonts w:hint="eastAsia"/>
                <w:szCs w:val="21"/>
              </w:rPr>
              <w:t xml:space="preserve">2G  WEB空间 </w:t>
            </w:r>
          </w:p>
          <w:p>
            <w:pPr>
              <w:numPr>
                <w:ilvl w:val="0"/>
                <w:numId w:val="9"/>
              </w:numPr>
              <w:rPr>
                <w:szCs w:val="21"/>
              </w:rPr>
            </w:pPr>
            <w:r>
              <w:rPr>
                <w:rFonts w:hint="eastAsia"/>
                <w:szCs w:val="21"/>
              </w:rPr>
              <w:t>500M SQL Server数据库空间</w:t>
            </w:r>
          </w:p>
          <w:p>
            <w:pPr>
              <w:numPr>
                <w:ilvl w:val="0"/>
                <w:numId w:val="10"/>
              </w:numPr>
              <w:rPr>
                <w:szCs w:val="21"/>
              </w:rPr>
            </w:pPr>
            <w:r>
              <w:rPr>
                <w:rFonts w:hint="eastAsia"/>
                <w:szCs w:val="21"/>
              </w:rPr>
              <w:t>300M Log日志空间</w:t>
            </w:r>
          </w:p>
        </w:tc>
        <w:tc>
          <w:tcPr>
            <w:tcW w:w="1314" w:type="dxa"/>
            <w:vMerge w:val="restart"/>
            <w:shd w:val="clear" w:color="auto" w:fill="auto"/>
            <w:vAlign w:val="center"/>
          </w:tcPr>
          <w:p>
            <w:pPr>
              <w:ind w:firstLine="420" w:firstLineChars="200"/>
              <w:rPr>
                <w:rFonts w:hint="eastAsia" w:ascii="宋体" w:hAnsi="宋体"/>
                <w:color w:val="000000"/>
                <w:szCs w:val="21"/>
              </w:rPr>
            </w:pPr>
            <w:r>
              <w:rPr>
                <w:rFonts w:hint="eastAsia" w:ascii="宋体" w:hAnsi="宋体"/>
                <w:color w:val="000000"/>
                <w:szCs w:val="21"/>
              </w:rPr>
              <w:t>1年</w:t>
            </w:r>
          </w:p>
        </w:tc>
        <w:tc>
          <w:tcPr>
            <w:tcW w:w="2328" w:type="dxa"/>
            <w:vMerge w:val="restart"/>
            <w:shd w:val="clear" w:color="auto" w:fill="auto"/>
          </w:tcPr>
          <w:p>
            <w:pPr>
              <w:spacing w:line="360" w:lineRule="exact"/>
              <w:jc w:val="right"/>
              <w:rPr>
                <w:rFonts w:hint="eastAsia" w:ascii="宋体" w:hAnsi="宋体"/>
                <w:color w:val="000000"/>
                <w:szCs w:val="21"/>
              </w:rPr>
            </w:pPr>
            <w:r>
              <w:rPr>
                <w:rFonts w:hint="eastAsia" w:ascii="宋体" w:hAnsi="宋体"/>
                <w:color w:val="000000"/>
                <w:szCs w:val="21"/>
                <w:lang w:val="en-US" w:eastAsia="zh-CN"/>
              </w:rPr>
              <w:t>950</w:t>
            </w:r>
            <w:r>
              <w:rPr>
                <w:rFonts w:hint="eastAsia" w:ascii="宋体" w:hAnsi="宋体"/>
                <w:color w:val="000000"/>
                <w:szCs w:val="21"/>
              </w:rPr>
              <w:t>.00元/年</w:t>
            </w:r>
          </w:p>
          <w:p>
            <w:pPr>
              <w:spacing w:line="360" w:lineRule="exact"/>
              <w:jc w:val="righ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2169" w:type="dxa"/>
            <w:shd w:val="clear" w:color="auto" w:fill="auto"/>
          </w:tcPr>
          <w:p>
            <w:pPr>
              <w:spacing w:line="360" w:lineRule="exact"/>
              <w:ind w:right="-65" w:rightChars="-31"/>
              <w:jc w:val="center"/>
              <w:rPr>
                <w:rFonts w:hint="eastAsia" w:ascii="宋体" w:hAnsi="宋体"/>
                <w:b/>
                <w:bCs/>
                <w:color w:val="000000"/>
                <w:szCs w:val="21"/>
              </w:rPr>
            </w:pPr>
            <w:r>
              <w:rPr>
                <w:rFonts w:hint="eastAsia" w:ascii="宋体" w:hAnsi="宋体"/>
                <w:b/>
                <w:bCs/>
                <w:color w:val="000000"/>
                <w:szCs w:val="21"/>
              </w:rPr>
              <w:t>域名续费服务</w:t>
            </w:r>
          </w:p>
        </w:tc>
        <w:tc>
          <w:tcPr>
            <w:tcW w:w="2661" w:type="dxa"/>
            <w:shd w:val="clear" w:color="auto" w:fill="auto"/>
          </w:tcPr>
          <w:p>
            <w:pPr>
              <w:numPr>
                <w:ilvl w:val="0"/>
                <w:numId w:val="10"/>
              </w:numPr>
              <w:rPr>
                <w:rFonts w:hint="eastAsia" w:ascii="宋体" w:hAnsi="宋体"/>
                <w:color w:val="000000"/>
                <w:szCs w:val="21"/>
              </w:rPr>
            </w:pPr>
            <w:r>
              <w:rPr>
                <w:rFonts w:hint="eastAsia"/>
                <w:szCs w:val="21"/>
              </w:rPr>
              <w:t>www.hfpudc.com</w:t>
            </w:r>
          </w:p>
        </w:tc>
        <w:tc>
          <w:tcPr>
            <w:tcW w:w="1314" w:type="dxa"/>
            <w:vMerge w:val="continue"/>
          </w:tcPr>
          <w:p>
            <w:pPr>
              <w:rPr>
                <w:rFonts w:hint="eastAsia" w:ascii="宋体" w:hAnsi="宋体"/>
                <w:color w:val="000000"/>
                <w:szCs w:val="21"/>
              </w:rPr>
            </w:pPr>
          </w:p>
        </w:tc>
        <w:tc>
          <w:tcPr>
            <w:tcW w:w="2328" w:type="dxa"/>
            <w:vMerge w:val="continue"/>
            <w:shd w:val="clear" w:color="auto" w:fill="auto"/>
          </w:tcPr>
          <w:p>
            <w:pPr>
              <w:spacing w:line="360" w:lineRule="exact"/>
              <w:jc w:val="righ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 w:hRule="atLeast"/>
        </w:trPr>
        <w:tc>
          <w:tcPr>
            <w:tcW w:w="8472" w:type="dxa"/>
            <w:gridSpan w:val="4"/>
          </w:tcPr>
          <w:p>
            <w:pPr>
              <w:wordWrap w:val="0"/>
              <w:spacing w:line="360" w:lineRule="exact"/>
              <w:jc w:val="right"/>
              <w:rPr>
                <w:rFonts w:hint="eastAsia" w:ascii="宋体" w:hAnsi="宋体"/>
                <w:color w:val="000000"/>
                <w:szCs w:val="21"/>
                <w:highlight w:val="none"/>
              </w:rPr>
            </w:pPr>
            <w:r>
              <w:rPr>
                <w:rFonts w:hint="eastAsia" w:ascii="宋体" w:hAnsi="宋体"/>
                <w:color w:val="000000"/>
                <w:sz w:val="28"/>
                <w:szCs w:val="28"/>
                <w:highlight w:val="none"/>
              </w:rPr>
              <w:t>预算</w:t>
            </w:r>
            <w:r>
              <w:rPr>
                <w:rFonts w:hint="eastAsia" w:ascii="宋体" w:hAnsi="宋体"/>
                <w:color w:val="000000"/>
                <w:sz w:val="28"/>
                <w:szCs w:val="28"/>
                <w:highlight w:val="none"/>
                <w:lang w:val="en-US" w:eastAsia="zh-CN"/>
              </w:rPr>
              <w:t>总</w:t>
            </w:r>
            <w:r>
              <w:rPr>
                <w:rFonts w:hint="eastAsia" w:ascii="宋体" w:hAnsi="宋体"/>
                <w:color w:val="000000"/>
                <w:sz w:val="28"/>
                <w:szCs w:val="28"/>
                <w:highlight w:val="none"/>
              </w:rPr>
              <w:t>价：</w:t>
            </w:r>
            <w:r>
              <w:rPr>
                <w:rFonts w:hint="eastAsia" w:ascii="宋体" w:hAnsi="宋体"/>
                <w:color w:val="000000"/>
                <w:sz w:val="28"/>
                <w:szCs w:val="28"/>
                <w:highlight w:val="none"/>
                <w:lang w:val="en-US" w:eastAsia="zh-CN"/>
              </w:rPr>
              <w:t>9850</w:t>
            </w:r>
            <w:r>
              <w:rPr>
                <w:rFonts w:hint="eastAsia" w:ascii="宋体" w:hAnsi="宋体"/>
                <w:color w:val="000000"/>
                <w:sz w:val="28"/>
                <w:szCs w:val="28"/>
                <w:highlight w:val="none"/>
              </w:rPr>
              <w:t>元</w:t>
            </w:r>
          </w:p>
        </w:tc>
      </w:tr>
    </w:tbl>
    <w:p>
      <w:pPr>
        <w:pStyle w:val="8"/>
        <w:ind w:firstLine="0"/>
      </w:pPr>
    </w:p>
    <w:p>
      <w:pPr>
        <w:pStyle w:val="8"/>
        <w:ind w:firstLine="0"/>
      </w:pPr>
    </w:p>
    <w:p>
      <w:pPr>
        <w:spacing w:line="360" w:lineRule="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备注：两项服务须分别报价，所报金额不得超过预算价。</w:t>
      </w:r>
    </w:p>
    <w:bookmarkEnd w:id="8"/>
    <w:p>
      <w:pPr>
        <w:keepNext w:val="0"/>
        <w:keepLines w:val="0"/>
        <w:pageBreakBefore w:val="0"/>
        <w:kinsoku/>
        <w:wordWrap/>
        <w:overflowPunct/>
        <w:topLinePunct w:val="0"/>
        <w:autoSpaceDE/>
        <w:autoSpaceDN/>
        <w:bidi w:val="0"/>
        <w:adjustRightInd/>
        <w:snapToGrid/>
        <w:spacing w:beforeAutospacing="0" w:afterAutospacing="0" w:line="240" w:lineRule="auto"/>
        <w:ind w:left="0"/>
        <w:jc w:val="left"/>
        <w:textAlignment w:val="auto"/>
        <w:rPr>
          <w:rFonts w:hint="eastAsia" w:ascii="Times New Roman" w:hAnsi="Times New Roman" w:eastAsia="宋体" w:cs="Times New Roman"/>
          <w:b w:val="0"/>
          <w:bCs w:val="0"/>
          <w:color w:val="auto"/>
          <w:sz w:val="24"/>
          <w:szCs w:val="24"/>
          <w:highlight w:val="none"/>
          <w:lang w:val="en-US" w:eastAsia="zh-CN"/>
        </w:rPr>
      </w:pPr>
    </w:p>
    <w:p>
      <w:pPr>
        <w:jc w:val="both"/>
        <w:rPr>
          <w:rFonts w:hint="eastAsia" w:ascii="Times New Roman" w:hAnsi="Times New Roman" w:eastAsia="宋体" w:cs="Times New Roman"/>
          <w:b/>
          <w:color w:val="auto"/>
          <w:sz w:val="44"/>
          <w:szCs w:val="4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bullet"/>
      <w:lvlText w:val=""/>
      <w:lvlJc w:val="left"/>
      <w:pPr>
        <w:tabs>
          <w:tab w:val="left" w:pos="420"/>
        </w:tabs>
        <w:ind w:left="420" w:hanging="420"/>
      </w:pPr>
      <w:rPr>
        <w:rFonts w:hint="default" w:ascii="Wingdings" w:hAnsi="Wingdings"/>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48352AF"/>
    <w:multiLevelType w:val="multilevel"/>
    <w:tmpl w:val="048352A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C815C64"/>
    <w:multiLevelType w:val="multilevel"/>
    <w:tmpl w:val="0C815C64"/>
    <w:lvl w:ilvl="0" w:tentative="0">
      <w:start w:val="1"/>
      <w:numFmt w:val="bullet"/>
      <w:lvlText w:val=""/>
      <w:lvlJc w:val="left"/>
      <w:pPr>
        <w:tabs>
          <w:tab w:val="left" w:pos="420"/>
        </w:tabs>
        <w:ind w:left="420" w:hanging="420"/>
      </w:pPr>
      <w:rPr>
        <w:rFonts w:hint="default" w:ascii="Wingdings" w:hAnsi="Wingdings"/>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2A29303A"/>
    <w:multiLevelType w:val="multilevel"/>
    <w:tmpl w:val="2A29303A"/>
    <w:lvl w:ilvl="0" w:tentative="0">
      <w:start w:val="1"/>
      <w:numFmt w:val="bullet"/>
      <w:lvlText w:val=""/>
      <w:lvlJc w:val="left"/>
      <w:pPr>
        <w:tabs>
          <w:tab w:val="left" w:pos="420"/>
        </w:tabs>
        <w:ind w:left="420" w:hanging="420"/>
      </w:pPr>
      <w:rPr>
        <w:rFonts w:hint="default" w:ascii="Wingdings" w:hAnsi="Wingdings"/>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41017E49"/>
    <w:multiLevelType w:val="multilevel"/>
    <w:tmpl w:val="41017E49"/>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50476895"/>
    <w:multiLevelType w:val="multilevel"/>
    <w:tmpl w:val="50476895"/>
    <w:lvl w:ilvl="0" w:tentative="0">
      <w:start w:val="1"/>
      <w:numFmt w:val="bullet"/>
      <w:lvlText w:val=""/>
      <w:lvlJc w:val="left"/>
      <w:pPr>
        <w:tabs>
          <w:tab w:val="left" w:pos="420"/>
        </w:tabs>
        <w:ind w:left="420" w:hanging="420"/>
      </w:pPr>
      <w:rPr>
        <w:rFonts w:hint="default" w:ascii="Wingdings" w:hAnsi="Wingdings"/>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53774587"/>
    <w:multiLevelType w:val="multilevel"/>
    <w:tmpl w:val="53774587"/>
    <w:lvl w:ilvl="0" w:tentative="0">
      <w:start w:val="1"/>
      <w:numFmt w:val="bullet"/>
      <w:lvlText w:val=""/>
      <w:lvlJc w:val="left"/>
      <w:pPr>
        <w:tabs>
          <w:tab w:val="left" w:pos="420"/>
        </w:tabs>
        <w:ind w:left="420" w:hanging="420"/>
      </w:pPr>
      <w:rPr>
        <w:rFonts w:hint="default" w:ascii="Wingdings" w:hAnsi="Wingdings"/>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5C310A74"/>
    <w:multiLevelType w:val="multilevel"/>
    <w:tmpl w:val="5C310A74"/>
    <w:lvl w:ilvl="0" w:tentative="0">
      <w:start w:val="1"/>
      <w:numFmt w:val="bullet"/>
      <w:lvlText w:val=""/>
      <w:lvlJc w:val="left"/>
      <w:pPr>
        <w:tabs>
          <w:tab w:val="left" w:pos="420"/>
        </w:tabs>
        <w:ind w:left="420" w:hanging="420"/>
      </w:pPr>
      <w:rPr>
        <w:rFonts w:hint="default" w:ascii="Wingdings" w:hAnsi="Wingdings"/>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69482B3C"/>
    <w:multiLevelType w:val="multilevel"/>
    <w:tmpl w:val="69482B3C"/>
    <w:lvl w:ilvl="0" w:tentative="0">
      <w:start w:val="1"/>
      <w:numFmt w:val="bullet"/>
      <w:lvlText w:val=""/>
      <w:lvlJc w:val="left"/>
      <w:pPr>
        <w:tabs>
          <w:tab w:val="left" w:pos="420"/>
        </w:tabs>
        <w:ind w:left="420" w:hanging="420"/>
      </w:pPr>
      <w:rPr>
        <w:rFonts w:hint="default" w:ascii="Wingdings" w:hAnsi="Wingdings"/>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73C10407"/>
    <w:multiLevelType w:val="multilevel"/>
    <w:tmpl w:val="73C10407"/>
    <w:lvl w:ilvl="0" w:tentative="0">
      <w:start w:val="1"/>
      <w:numFmt w:val="bullet"/>
      <w:lvlText w:val=""/>
      <w:lvlJc w:val="left"/>
      <w:pPr>
        <w:tabs>
          <w:tab w:val="left" w:pos="420"/>
        </w:tabs>
        <w:ind w:left="420" w:hanging="420"/>
      </w:pPr>
      <w:rPr>
        <w:rFonts w:hint="default" w:ascii="Wingdings" w:hAnsi="Wingdings"/>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2"/>
  </w:num>
  <w:num w:numId="2">
    <w:abstractNumId w:val="7"/>
  </w:num>
  <w:num w:numId="3">
    <w:abstractNumId w:val="3"/>
  </w:num>
  <w:num w:numId="4">
    <w:abstractNumId w:val="8"/>
  </w:num>
  <w:num w:numId="5">
    <w:abstractNumId w:val="6"/>
  </w:num>
  <w:num w:numId="6">
    <w:abstractNumId w:val="9"/>
  </w:num>
  <w:num w:numId="7">
    <w:abstractNumId w:val="1"/>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47AE5"/>
    <w:rsid w:val="04AC7907"/>
    <w:rsid w:val="07D61CBB"/>
    <w:rsid w:val="08187346"/>
    <w:rsid w:val="08C218CD"/>
    <w:rsid w:val="09357310"/>
    <w:rsid w:val="09431CDD"/>
    <w:rsid w:val="09D85925"/>
    <w:rsid w:val="0B16599D"/>
    <w:rsid w:val="0CC51CA1"/>
    <w:rsid w:val="12375F75"/>
    <w:rsid w:val="12E66D1C"/>
    <w:rsid w:val="1474453F"/>
    <w:rsid w:val="147A6B5F"/>
    <w:rsid w:val="174F3E72"/>
    <w:rsid w:val="19371A3D"/>
    <w:rsid w:val="1B562B38"/>
    <w:rsid w:val="1BBE6F12"/>
    <w:rsid w:val="1BE340FE"/>
    <w:rsid w:val="1CD51C99"/>
    <w:rsid w:val="1EA9518B"/>
    <w:rsid w:val="1EF02DBA"/>
    <w:rsid w:val="229D0F23"/>
    <w:rsid w:val="2560638D"/>
    <w:rsid w:val="2888575B"/>
    <w:rsid w:val="2DC35BE2"/>
    <w:rsid w:val="2DFD6DA8"/>
    <w:rsid w:val="2F5C3B54"/>
    <w:rsid w:val="3401034F"/>
    <w:rsid w:val="365F5108"/>
    <w:rsid w:val="38451629"/>
    <w:rsid w:val="39202096"/>
    <w:rsid w:val="3956631D"/>
    <w:rsid w:val="39A323C9"/>
    <w:rsid w:val="3D995F73"/>
    <w:rsid w:val="3DD40ACC"/>
    <w:rsid w:val="3E7A3FF6"/>
    <w:rsid w:val="3F7C42B6"/>
    <w:rsid w:val="40821E95"/>
    <w:rsid w:val="42331D89"/>
    <w:rsid w:val="425C413F"/>
    <w:rsid w:val="42654155"/>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839386D"/>
    <w:rsid w:val="58B2099D"/>
    <w:rsid w:val="59F6057D"/>
    <w:rsid w:val="5A8121BA"/>
    <w:rsid w:val="5ABF0539"/>
    <w:rsid w:val="5B4434DF"/>
    <w:rsid w:val="65374BCA"/>
    <w:rsid w:val="6562740E"/>
    <w:rsid w:val="65C97585"/>
    <w:rsid w:val="65FC1861"/>
    <w:rsid w:val="662E5966"/>
    <w:rsid w:val="6747066A"/>
    <w:rsid w:val="699F737A"/>
    <w:rsid w:val="6DEB7675"/>
    <w:rsid w:val="6EAC5D22"/>
    <w:rsid w:val="6F1E00AA"/>
    <w:rsid w:val="6FE07D2F"/>
    <w:rsid w:val="73136DD6"/>
    <w:rsid w:val="73922BF0"/>
    <w:rsid w:val="73B72B30"/>
    <w:rsid w:val="76271B88"/>
    <w:rsid w:val="76C41664"/>
    <w:rsid w:val="77AD62C7"/>
    <w:rsid w:val="792768C4"/>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7"/>
    <w:basedOn w:val="1"/>
    <w:autoRedefine/>
    <w:qFormat/>
    <w:uiPriority w:val="1"/>
    <w:pPr>
      <w:ind w:left="577"/>
      <w:outlineLvl w:val="6"/>
    </w:pPr>
    <w:rPr>
      <w:rFonts w:ascii="宋体" w:hAnsi="宋体"/>
      <w:b/>
      <w:bCs/>
      <w:sz w:val="21"/>
      <w:szCs w:val="21"/>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napToGrid w:val="0"/>
      <w:spacing w:line="360" w:lineRule="auto"/>
      <w:ind w:firstLine="454"/>
    </w:pPr>
    <w:rPr>
      <w:sz w:val="24"/>
    </w:rPr>
  </w:style>
  <w:style w:type="paragraph" w:styleId="6">
    <w:name w:val="annotation text"/>
    <w:basedOn w:val="1"/>
    <w:link w:val="26"/>
    <w:autoRedefine/>
    <w:semiHidden/>
    <w:unhideWhenUsed/>
    <w:qFormat/>
    <w:uiPriority w:val="99"/>
    <w:pPr>
      <w:jc w:val="left"/>
    </w:pPr>
  </w:style>
  <w:style w:type="paragraph" w:styleId="7">
    <w:name w:val="Body Text"/>
    <w:basedOn w:val="1"/>
    <w:autoRedefine/>
    <w:qFormat/>
    <w:uiPriority w:val="1"/>
    <w:pPr>
      <w:ind w:left="140"/>
    </w:pPr>
    <w:rPr>
      <w:rFonts w:ascii="宋体" w:hAnsi="宋体"/>
      <w:sz w:val="21"/>
      <w:szCs w:val="21"/>
    </w:rPr>
  </w:style>
  <w:style w:type="paragraph" w:styleId="8">
    <w:name w:val="Body Text Indent"/>
    <w:basedOn w:val="1"/>
    <w:autoRedefine/>
    <w:qFormat/>
    <w:uiPriority w:val="0"/>
    <w:pPr>
      <w:ind w:firstLine="645"/>
    </w:pPr>
    <w:rPr>
      <w:rFonts w:ascii="楷体_GB2312" w:eastAsia="楷体_GB2312"/>
      <w:kern w:val="2"/>
      <w:sz w:val="32"/>
    </w:rPr>
  </w:style>
  <w:style w:type="paragraph" w:styleId="9">
    <w:name w:val="Plain Text"/>
    <w:basedOn w:val="1"/>
    <w:autoRedefine/>
    <w:qFormat/>
    <w:uiPriority w:val="0"/>
    <w:rPr>
      <w:rFonts w:hAnsi="Courier New"/>
      <w:kern w:val="2"/>
      <w:sz w:val="21"/>
    </w:rPr>
  </w:style>
  <w:style w:type="paragraph" w:styleId="10">
    <w:name w:val="Balloon Text"/>
    <w:basedOn w:val="1"/>
    <w:link w:val="28"/>
    <w:autoRedefine/>
    <w:semiHidden/>
    <w:unhideWhenUsed/>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ind w:firstLine="645"/>
    </w:pPr>
    <w:rPr>
      <w:rFonts w:ascii="仿宋_GB2312" w:hAnsi="Arial" w:eastAsia="仿宋_GB2312"/>
      <w:color w:val="000000"/>
      <w:sz w:val="30"/>
    </w:rPr>
  </w:style>
  <w:style w:type="paragraph" w:styleId="14">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autoRedefine/>
    <w:unhideWhenUsed/>
    <w:qFormat/>
    <w:uiPriority w:val="99"/>
    <w:pPr>
      <w:spacing w:before="100" w:beforeAutospacing="1" w:after="100" w:afterAutospacing="1"/>
      <w:jc w:val="left"/>
    </w:pPr>
    <w:rPr>
      <w:kern w:val="0"/>
      <w:sz w:val="24"/>
      <w:szCs w:val="22"/>
    </w:rPr>
  </w:style>
  <w:style w:type="paragraph" w:styleId="16">
    <w:name w:val="annotation subject"/>
    <w:basedOn w:val="6"/>
    <w:next w:val="6"/>
    <w:link w:val="27"/>
    <w:autoRedefine/>
    <w:semiHidden/>
    <w:unhideWhenUsed/>
    <w:qFormat/>
    <w:uiPriority w:val="99"/>
    <w:rPr>
      <w:b/>
      <w:bCs/>
    </w:rPr>
  </w:style>
  <w:style w:type="paragraph" w:styleId="17">
    <w:name w:val="Body Text First Indent 2"/>
    <w:basedOn w:val="8"/>
    <w:autoRedefine/>
    <w:qFormat/>
    <w:uiPriority w:val="0"/>
    <w:pPr>
      <w:ind w:left="420" w:leftChars="200" w:firstLine="420" w:firstLineChars="200"/>
    </w:pPr>
  </w:style>
  <w:style w:type="table" w:styleId="19">
    <w:name w:val="Table Grid"/>
    <w:basedOn w:val="18"/>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3">
    <w:name w:val="页眉 Char"/>
    <w:basedOn w:val="20"/>
    <w:link w:val="12"/>
    <w:autoRedefine/>
    <w:qFormat/>
    <w:uiPriority w:val="99"/>
    <w:rPr>
      <w:sz w:val="18"/>
      <w:szCs w:val="18"/>
    </w:rPr>
  </w:style>
  <w:style w:type="character" w:customStyle="1" w:styleId="24">
    <w:name w:val="页脚 Char"/>
    <w:basedOn w:val="20"/>
    <w:link w:val="11"/>
    <w:autoRedefine/>
    <w:qFormat/>
    <w:uiPriority w:val="99"/>
    <w:rPr>
      <w:sz w:val="18"/>
      <w:szCs w:val="18"/>
    </w:rPr>
  </w:style>
  <w:style w:type="paragraph" w:customStyle="1" w:styleId="25">
    <w:name w:val="Char Char Char Char Char Char Char Char Char Char"/>
    <w:basedOn w:val="1"/>
    <w:autoRedefine/>
    <w:qFormat/>
    <w:uiPriority w:val="0"/>
    <w:rPr>
      <w:rFonts w:ascii="Tahoma" w:hAnsi="Tahoma" w:eastAsia="宋体" w:cs="仿宋_GB2312"/>
      <w:sz w:val="24"/>
      <w:szCs w:val="20"/>
    </w:rPr>
  </w:style>
  <w:style w:type="character" w:customStyle="1" w:styleId="26">
    <w:name w:val="批注文字 Char"/>
    <w:basedOn w:val="20"/>
    <w:link w:val="6"/>
    <w:autoRedefine/>
    <w:semiHidden/>
    <w:qFormat/>
    <w:uiPriority w:val="99"/>
  </w:style>
  <w:style w:type="character" w:customStyle="1" w:styleId="27">
    <w:name w:val="批注主题 Char"/>
    <w:basedOn w:val="26"/>
    <w:link w:val="16"/>
    <w:autoRedefine/>
    <w:semiHidden/>
    <w:qFormat/>
    <w:uiPriority w:val="99"/>
    <w:rPr>
      <w:b/>
      <w:bCs/>
    </w:rPr>
  </w:style>
  <w:style w:type="character" w:customStyle="1" w:styleId="28">
    <w:name w:val="批注框文本 Char"/>
    <w:basedOn w:val="20"/>
    <w:link w:val="10"/>
    <w:autoRedefine/>
    <w:semiHidden/>
    <w:qFormat/>
    <w:uiPriority w:val="99"/>
    <w:rPr>
      <w:sz w:val="18"/>
      <w:szCs w:val="18"/>
    </w:rPr>
  </w:style>
  <w:style w:type="paragraph" w:styleId="29">
    <w:name w:val="List Paragraph"/>
    <w:basedOn w:val="1"/>
    <w:autoRedefine/>
    <w:unhideWhenUsed/>
    <w:qFormat/>
    <w:uiPriority w:val="99"/>
    <w:pPr>
      <w:ind w:firstLine="420" w:firstLineChars="200"/>
    </w:pPr>
  </w:style>
  <w:style w:type="paragraph" w:customStyle="1" w:styleId="30">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1">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2">
    <w:name w:val="Char Char Char Char Char Char Char1 Char"/>
    <w:basedOn w:val="1"/>
    <w:autoRedefine/>
    <w:qFormat/>
    <w:uiPriority w:val="0"/>
    <w:rPr>
      <w:rFonts w:ascii="Tahoma" w:hAnsi="Tahoma"/>
      <w:sz w:val="24"/>
    </w:rPr>
  </w:style>
  <w:style w:type="character" w:customStyle="1" w:styleId="33">
    <w:name w:val="font21"/>
    <w:basedOn w:val="20"/>
    <w:autoRedefine/>
    <w:qFormat/>
    <w:uiPriority w:val="0"/>
    <w:rPr>
      <w:rFonts w:hint="eastAsia" w:ascii="宋体" w:hAnsi="宋体" w:eastAsia="宋体" w:cs="宋体"/>
      <w:b/>
      <w:bCs/>
      <w:color w:val="000000"/>
      <w:sz w:val="40"/>
      <w:szCs w:val="40"/>
      <w:u w:val="none"/>
    </w:rPr>
  </w:style>
  <w:style w:type="character" w:customStyle="1" w:styleId="34">
    <w:name w:val="font71"/>
    <w:basedOn w:val="20"/>
    <w:autoRedefine/>
    <w:qFormat/>
    <w:uiPriority w:val="0"/>
    <w:rPr>
      <w:rFonts w:hint="eastAsia" w:ascii="宋体" w:hAnsi="宋体" w:eastAsia="宋体" w:cs="宋体"/>
      <w:b/>
      <w:bCs/>
      <w:color w:val="000000"/>
      <w:sz w:val="40"/>
      <w:szCs w:val="40"/>
      <w:u w:val="single"/>
    </w:rPr>
  </w:style>
  <w:style w:type="character" w:customStyle="1" w:styleId="35">
    <w:name w:val="font91"/>
    <w:basedOn w:val="20"/>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6">
    <w:name w:val="font111"/>
    <w:basedOn w:val="20"/>
    <w:autoRedefine/>
    <w:qFormat/>
    <w:uiPriority w:val="0"/>
    <w:rPr>
      <w:rFonts w:hint="eastAsia" w:ascii="宋体" w:hAnsi="宋体" w:eastAsia="宋体" w:cs="宋体"/>
      <w:color w:val="000000"/>
      <w:sz w:val="40"/>
      <w:szCs w:val="40"/>
      <w:u w:val="single"/>
    </w:rPr>
  </w:style>
  <w:style w:type="character" w:customStyle="1" w:styleId="37">
    <w:name w:val="font141"/>
    <w:basedOn w:val="20"/>
    <w:autoRedefine/>
    <w:qFormat/>
    <w:uiPriority w:val="0"/>
    <w:rPr>
      <w:rFonts w:hint="eastAsia" w:ascii="宋体" w:hAnsi="宋体" w:eastAsia="宋体" w:cs="宋体"/>
      <w:color w:val="000000"/>
      <w:sz w:val="20"/>
      <w:szCs w:val="20"/>
      <w:u w:val="single"/>
    </w:rPr>
  </w:style>
  <w:style w:type="character" w:customStyle="1" w:styleId="38">
    <w:name w:val="font151"/>
    <w:basedOn w:val="20"/>
    <w:autoRedefine/>
    <w:qFormat/>
    <w:uiPriority w:val="0"/>
    <w:rPr>
      <w:rFonts w:hint="eastAsia" w:ascii="宋体" w:hAnsi="宋体" w:eastAsia="宋体" w:cs="宋体"/>
      <w:color w:val="000000"/>
      <w:sz w:val="20"/>
      <w:szCs w:val="20"/>
      <w:u w:val="single"/>
    </w:rPr>
  </w:style>
  <w:style w:type="character" w:customStyle="1" w:styleId="39">
    <w:name w:val="main5"/>
    <w:autoRedefine/>
    <w:qFormat/>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0</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2024-09-26T03:38:00Z</cp:lastPrinted>
  <dcterms:modified xsi:type="dcterms:W3CDTF">2025-06-30T03:12:59Z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