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元</w:t>
            </w:r>
          </w:p>
          <w:p>
            <w:pPr>
              <w:snapToGrid w:val="0"/>
              <w:spacing w:line="360" w:lineRule="auto"/>
              <w:rPr>
                <w:rFonts w:hAnsi="宋体"/>
                <w:b/>
                <w:color w:val="000000"/>
              </w:rPr>
            </w:pPr>
            <w:r>
              <w:rPr>
                <w:rFonts w:hint="eastAsia" w:hAnsi="宋体"/>
                <w:b/>
                <w:color w:val="000000"/>
                <w:lang w:val="en-US" w:eastAsia="zh-CN"/>
              </w:rPr>
              <w:t>单项需另附清单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Theme="minorEastAsia"/>
                <w:b/>
                <w:color w:val="000000"/>
                <w:lang w:val="en-US" w:eastAsia="zh-CN"/>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numPr>
          <w:ilvl w:val="0"/>
          <w:numId w:val="0"/>
        </w:numPr>
        <w:spacing w:line="360" w:lineRule="auto"/>
        <w:jc w:val="center"/>
        <w:outlineLvl w:val="2"/>
        <w:rPr>
          <w:rFonts w:hint="eastAsia" w:ascii="方正小标宋简体" w:hAnsi="华文中宋" w:eastAsia="方正小标宋简体" w:cs="华文中宋"/>
          <w:b/>
          <w:bCs/>
          <w:sz w:val="44"/>
          <w:szCs w:val="44"/>
        </w:rPr>
      </w:pPr>
      <w:r>
        <w:rPr>
          <w:rFonts w:hint="eastAsia" w:ascii="方正小标宋简体" w:hAnsi="华文中宋" w:eastAsia="方正小标宋简体" w:cs="华文中宋"/>
          <w:b/>
          <w:bCs/>
          <w:sz w:val="44"/>
          <w:szCs w:val="44"/>
        </w:rPr>
        <w:t>服务类需求表</w:t>
      </w:r>
    </w:p>
    <w:p>
      <w:pPr>
        <w:numPr>
          <w:ilvl w:val="0"/>
          <w:numId w:val="0"/>
        </w:numPr>
        <w:spacing w:line="360" w:lineRule="auto"/>
        <w:ind w:firstLine="643" w:firstLineChars="200"/>
        <w:outlineLvl w:val="2"/>
        <w:rPr>
          <w:rFonts w:hint="eastAsia" w:ascii="宋体" w:hAnsi="宋体" w:eastAsia="宋体" w:cs="Times New Roman"/>
          <w:b/>
          <w:sz w:val="32"/>
          <w:szCs w:val="32"/>
        </w:rPr>
      </w:pPr>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03" w:type="pct"/>
            <w:noWrap w:val="0"/>
            <w:vAlign w:val="center"/>
          </w:tcPr>
          <w:p>
            <w:pPr>
              <w:autoSpaceDE w:val="0"/>
              <w:autoSpaceDN w:val="0"/>
              <w:adjustRightInd w:val="0"/>
              <w:jc w:val="left"/>
              <w:rPr>
                <w:rFonts w:ascii="宋体" w:hAnsi="宋体" w:eastAsia="宋体" w:cs="Times New Roman"/>
                <w:sz w:val="24"/>
                <w:szCs w:val="20"/>
              </w:rPr>
            </w:pPr>
            <w:r>
              <w:rPr>
                <w:rFonts w:hint="eastAsia" w:ascii="宋体" w:hAnsi="宋体" w:eastAsia="宋体" w:cs="宋体"/>
                <w:kern w:val="0"/>
                <w:sz w:val="24"/>
                <w:szCs w:val="24"/>
                <w:lang w:val="en-US" w:eastAsia="zh-CN"/>
              </w:rPr>
              <w:t>2025年</w:t>
            </w:r>
            <w:r>
              <w:rPr>
                <w:rFonts w:hint="eastAsia" w:ascii="宋体" w:hAnsi="宋体" w:eastAsia="宋体" w:cs="宋体"/>
                <w:kern w:val="0"/>
                <w:sz w:val="24"/>
                <w:szCs w:val="24"/>
              </w:rPr>
              <w:t>香怡物业</w:t>
            </w:r>
            <w:r>
              <w:rPr>
                <w:rFonts w:hint="eastAsia" w:ascii="宋体" w:hAnsi="宋体" w:eastAsia="宋体" w:cs="宋体"/>
                <w:kern w:val="0"/>
                <w:sz w:val="24"/>
                <w:szCs w:val="24"/>
                <w:lang w:eastAsia="zh-CN"/>
              </w:rPr>
              <w:t>建筑</w:t>
            </w:r>
            <w:r>
              <w:rPr>
                <w:rFonts w:hint="eastAsia" w:ascii="宋体" w:hAnsi="宋体" w:eastAsia="宋体" w:cs="宋体"/>
                <w:kern w:val="0"/>
                <w:sz w:val="24"/>
                <w:szCs w:val="24"/>
              </w:rPr>
              <w:t>垃圾清运服务采购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项目预算</w:t>
            </w:r>
          </w:p>
        </w:tc>
        <w:tc>
          <w:tcPr>
            <w:tcW w:w="3903" w:type="pct"/>
            <w:noWrap w:val="0"/>
            <w:vAlign w:val="center"/>
          </w:tcPr>
          <w:p>
            <w:pPr>
              <w:autoSpaceDE w:val="0"/>
              <w:autoSpaceDN w:val="0"/>
              <w:adjustRightInd w:val="0"/>
              <w:spacing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6.636</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03" w:type="pct"/>
            <w:noWrap w:val="0"/>
            <w:vAlign w:val="center"/>
          </w:tcPr>
          <w:p>
            <w:pPr>
              <w:spacing w:line="360" w:lineRule="auto"/>
              <w:rPr>
                <w:rFonts w:hint="eastAsia" w:ascii="宋体" w:hAnsi="宋体" w:eastAsia="宋体" w:cs="Times New Roman"/>
                <w:sz w:val="24"/>
                <w:szCs w:val="20"/>
                <w:u w:val="single"/>
                <w:lang w:eastAsia="zh-CN"/>
              </w:rPr>
            </w:pPr>
            <w:r>
              <w:rPr>
                <w:rFonts w:ascii="宋体" w:hAnsi="宋体" w:eastAsia="宋体"/>
                <w:sz w:val="24"/>
                <w:szCs w:val="18"/>
              </w:rPr>
              <w:t>主要为</w:t>
            </w:r>
            <w:r>
              <w:rPr>
                <w:rFonts w:hint="eastAsia" w:ascii="宋体" w:hAnsi="宋体" w:eastAsia="宋体"/>
                <w:sz w:val="24"/>
                <w:szCs w:val="18"/>
                <w:lang w:eastAsia="zh-CN"/>
              </w:rPr>
              <w:t>香怡物业管理的明珠广场、天门湖公租房、民悦花园、恒创公寓、后勤服务中心、海恒大厦等物业项目提供</w:t>
            </w:r>
            <w:r>
              <w:rPr>
                <w:rFonts w:ascii="宋体" w:hAnsi="宋体" w:eastAsia="宋体"/>
                <w:sz w:val="24"/>
                <w:szCs w:val="18"/>
              </w:rPr>
              <w:t>建筑垃圾及杂物清运服务</w:t>
            </w:r>
            <w:r>
              <w:rPr>
                <w:rFonts w:hint="eastAsia" w:ascii="宋体" w:hAnsi="宋体" w:eastAsia="宋体"/>
                <w:sz w:val="24"/>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项目是否分包</w:t>
            </w:r>
          </w:p>
          <w:p>
            <w:pPr>
              <w:jc w:val="center"/>
              <w:rPr>
                <w:rFonts w:ascii="宋体" w:hAnsi="宋体" w:eastAsia="宋体" w:cs="Times New Roman"/>
                <w:b/>
                <w:sz w:val="24"/>
                <w:szCs w:val="20"/>
              </w:rPr>
            </w:pPr>
            <w:r>
              <w:rPr>
                <w:rFonts w:hint="eastAsia" w:ascii="宋体" w:hAnsi="宋体" w:eastAsia="宋体" w:cs="Times New Roman"/>
                <w:b/>
                <w:sz w:val="24"/>
                <w:szCs w:val="20"/>
              </w:rPr>
              <w:t>分包预算</w:t>
            </w:r>
          </w:p>
        </w:tc>
        <w:tc>
          <w:tcPr>
            <w:tcW w:w="3903" w:type="pct"/>
            <w:noWrap w:val="0"/>
            <w:vAlign w:val="center"/>
          </w:tcPr>
          <w:p>
            <w:pPr>
              <w:autoSpaceDE w:val="0"/>
              <w:autoSpaceDN w:val="0"/>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否</w:t>
            </w:r>
          </w:p>
          <w:p>
            <w:pPr>
              <w:autoSpaceDE w:val="0"/>
              <w:autoSpaceDN w:val="0"/>
              <w:adjustRightInd w:val="0"/>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1.满足《</w:t>
            </w:r>
            <w:r>
              <w:rPr>
                <w:rFonts w:hint="eastAsia" w:ascii="宋体" w:hAnsi="宋体" w:eastAsia="宋体" w:cs="宋体"/>
                <w:color w:val="auto"/>
                <w:sz w:val="24"/>
                <w:szCs w:val="24"/>
              </w:rPr>
              <w:t>中华人民共和国</w:t>
            </w:r>
            <w:r>
              <w:rPr>
                <w:rFonts w:hint="eastAsia" w:ascii="宋体" w:hAnsi="宋体" w:cs="宋体"/>
                <w:color w:val="auto"/>
                <w:sz w:val="24"/>
                <w:szCs w:val="24"/>
              </w:rPr>
              <w:t>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rPr>
              <w:t>2.具有与本项目相适</w:t>
            </w:r>
            <w:r>
              <w:rPr>
                <w:rFonts w:hint="eastAsia" w:ascii="宋体" w:hAnsi="宋体" w:eastAsia="宋体" w:cs="宋体"/>
                <w:color w:val="auto"/>
                <w:sz w:val="24"/>
                <w:szCs w:val="24"/>
              </w:rPr>
              <w:t>应的服务能力，提供合法有效的营业执照（或事业单位法人证书）的扫描件，应完整的体现出营业执照（或事业单位法人证书）的全部内容；</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b/>
                <w:bCs/>
                <w:sz w:val="24"/>
                <w:u w:val="single"/>
              </w:rPr>
            </w:pPr>
            <w:r>
              <w:rPr>
                <w:rFonts w:hint="eastAsia" w:ascii="宋体" w:hAnsi="宋体" w:eastAsia="宋体" w:cs="宋体"/>
                <w:color w:val="auto"/>
                <w:sz w:val="24"/>
                <w:szCs w:val="24"/>
                <w:lang w:val="en-US" w:eastAsia="zh-CN"/>
              </w:rPr>
              <w:t>3.</w:t>
            </w:r>
            <w:r>
              <w:rPr>
                <w:rFonts w:hint="eastAsia" w:ascii="宋体" w:hAnsi="宋体" w:eastAsia="宋体"/>
                <w:b/>
                <w:bCs/>
                <w:sz w:val="24"/>
                <w:u w:val="single"/>
              </w:rPr>
              <w:t>具有道路运输经营许可证、建筑垃圾运输经营许可证，同时取得属地城管部门备案文件。</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存在以下不良信用记录情形之一的,不得推荐为中</w:t>
            </w:r>
            <w:r>
              <w:rPr>
                <w:rFonts w:hint="eastAsia" w:ascii="宋体" w:hAnsi="宋体" w:cs="宋体"/>
                <w:color w:val="auto"/>
                <w:sz w:val="24"/>
                <w:szCs w:val="24"/>
              </w:rPr>
              <w:t>标候选</w:t>
            </w:r>
            <w:r>
              <w:rPr>
                <w:rFonts w:hint="eastAsia" w:ascii="宋体" w:hAnsi="宋体" w:cs="宋体"/>
                <w:color w:val="auto"/>
                <w:sz w:val="24"/>
                <w:szCs w:val="24"/>
                <w:lang w:eastAsia="zh-CN"/>
              </w:rPr>
              <w:t>人</w:t>
            </w:r>
            <w:r>
              <w:rPr>
                <w:rFonts w:hint="eastAsia" w:ascii="宋体" w:hAnsi="宋体" w:cs="宋体"/>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（1）被人民法院列入失信被执行人的；</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（2）被市场监督管理部门（含工商行政管理部门）列入企业经营异常名录的；</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（3）被税务部门列入重大税收违法案件当事人名单的；</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eastAsia="宋体" w:cs="Times New Roman"/>
                <w:szCs w:val="21"/>
              </w:rPr>
            </w:pPr>
            <w:r>
              <w:rPr>
                <w:rFonts w:hint="eastAsia" w:ascii="宋体" w:hAnsi="宋体" w:cs="宋体"/>
                <w:color w:val="auto"/>
                <w:sz w:val="24"/>
                <w:szCs w:val="24"/>
              </w:rPr>
              <w:t>（4）被政府采购监管部门列入政府采购严重违法失信行为记录名单的。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03"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eastAsia="宋体" w:cs="Times New Roman"/>
                <w:b w:val="0"/>
                <w:kern w:val="2"/>
                <w:sz w:val="24"/>
                <w:szCs w:val="22"/>
                <w:lang w:val="en-US" w:eastAsia="zh-CN" w:bidi="ar-SA"/>
              </w:rPr>
              <w:t>服务费每季度全额考核后结算，以每季度考核结果作为服务费用拨付的依据，在扣除相应费用后（如有）,并在中标人开具增值税专用发票后支付。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03"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sz w:val="24"/>
                <w:szCs w:val="24"/>
                <w:highlight w:val="none"/>
              </w:rPr>
              <w:t>合肥经济技术开</w:t>
            </w:r>
            <w:r>
              <w:rPr>
                <w:rFonts w:hint="eastAsia" w:ascii="宋体" w:hAnsi="宋体"/>
                <w:sz w:val="24"/>
                <w:szCs w:val="24"/>
                <w:highlight w:val="none"/>
                <w:u w:val="none"/>
              </w:rPr>
              <w:t>发区</w:t>
            </w:r>
            <w:r>
              <w:rPr>
                <w:rFonts w:hint="eastAsia" w:ascii="宋体" w:hAnsi="宋体" w:eastAsia="宋体"/>
                <w:b w:val="0"/>
                <w:sz w:val="24"/>
                <w:szCs w:val="24"/>
                <w:u w:val="none"/>
              </w:rPr>
              <w:t>，采购人指定地点</w:t>
            </w:r>
            <w:r>
              <w:rPr>
                <w:rFonts w:hint="eastAsia" w:ascii="宋体" w:hAnsi="宋体" w:eastAsia="宋体"/>
                <w:b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96"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03"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b w:val="0"/>
                <w:sz w:val="24"/>
              </w:rPr>
              <w:t>合同签订后一年。合同到期后，经采购人年度考评合格（总分</w:t>
            </w:r>
            <w:r>
              <w:rPr>
                <w:rFonts w:ascii="宋体" w:hAnsi="宋体" w:eastAsia="宋体"/>
                <w:b w:val="0"/>
                <w:sz w:val="24"/>
              </w:rPr>
              <w:t>100分，均分90分及以上合格），在年度预算能保证的前提下，经合同甲乙双方同意，可续签下一年度合同，续签合同</w:t>
            </w:r>
            <w:r>
              <w:rPr>
                <w:rFonts w:hint="eastAsia" w:ascii="宋体" w:hAnsi="宋体" w:eastAsia="宋体"/>
                <w:b w:val="0"/>
                <w:sz w:val="24"/>
                <w:lang w:eastAsia="zh-CN"/>
              </w:rPr>
              <w:t>中标单价</w:t>
            </w:r>
            <w:r>
              <w:rPr>
                <w:rFonts w:ascii="宋体" w:hAnsi="宋体" w:eastAsia="宋体"/>
                <w:b w:val="0"/>
                <w:sz w:val="24"/>
              </w:rPr>
              <w:t>不变</w:t>
            </w:r>
            <w:r>
              <w:rPr>
                <w:rFonts w:hint="eastAsia" w:ascii="宋体" w:hAnsi="宋体" w:eastAsia="宋体"/>
                <w:b w:val="0"/>
                <w:sz w:val="24"/>
                <w:lang w:eastAsia="zh-CN"/>
              </w:rPr>
              <w:t>（如有项目增减可在续签合同中变更，合同总价相应调整，最高不超过自行采购限额），</w:t>
            </w:r>
            <w:r>
              <w:rPr>
                <w:rFonts w:ascii="宋体" w:hAnsi="宋体" w:eastAsia="宋体"/>
                <w:b w:val="0"/>
                <w:sz w:val="24"/>
              </w:rPr>
              <w:t xml:space="preserve">最多续签2次，合同一年一签。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96"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03" w:type="pct"/>
            <w:noWrap w:val="0"/>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96"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是否收取履约保证金</w:t>
            </w:r>
          </w:p>
        </w:tc>
        <w:tc>
          <w:tcPr>
            <w:tcW w:w="3903" w:type="pct"/>
            <w:noWrap w:val="0"/>
            <w:vAlign w:val="center"/>
          </w:tcPr>
          <w:p>
            <w:pPr>
              <w:autoSpaceDE w:val="0"/>
              <w:autoSpaceDN w:val="0"/>
              <w:adjustRightInd w:val="0"/>
              <w:spacing w:line="360" w:lineRule="auto"/>
              <w:jc w:val="left"/>
              <w:rPr>
                <w:rFonts w:ascii="宋体" w:hAnsi="宋体" w:eastAsia="宋体" w:cs="Times New Roman"/>
                <w:sz w:val="24"/>
                <w:szCs w:val="24"/>
              </w:rPr>
            </w:pPr>
            <w:r>
              <w:rPr>
                <w:rFonts w:hint="eastAsia" w:ascii="宋体" w:hAnsi="宋体" w:eastAsia="宋体" w:cs="宋体"/>
                <w:sz w:val="24"/>
                <w:szCs w:val="24"/>
              </w:rPr>
              <w:t>否</w:t>
            </w:r>
          </w:p>
        </w:tc>
      </w:tr>
    </w:tbl>
    <w:p>
      <w:pPr>
        <w:spacing w:line="360" w:lineRule="auto"/>
        <w:ind w:firstLine="482" w:firstLineChars="200"/>
        <w:rPr>
          <w:rFonts w:hint="eastAsia" w:ascii="宋体" w:hAnsi="宋体" w:eastAsia="宋体"/>
          <w:b/>
          <w:sz w:val="24"/>
          <w:szCs w:val="18"/>
        </w:rPr>
      </w:pPr>
    </w:p>
    <w:p>
      <w:pPr>
        <w:spacing w:line="360" w:lineRule="auto"/>
        <w:ind w:firstLine="482" w:firstLineChars="200"/>
        <w:rPr>
          <w:rFonts w:ascii="宋体" w:hAnsi="宋体" w:eastAsia="宋体"/>
          <w:b/>
          <w:sz w:val="24"/>
          <w:szCs w:val="18"/>
        </w:rPr>
      </w:pPr>
      <w:r>
        <w:rPr>
          <w:rFonts w:hint="eastAsia" w:ascii="宋体" w:hAnsi="宋体" w:eastAsia="宋体"/>
          <w:b/>
          <w:sz w:val="24"/>
          <w:szCs w:val="18"/>
        </w:rPr>
        <w:t>二、项目概况</w:t>
      </w:r>
    </w:p>
    <w:p>
      <w:pPr>
        <w:spacing w:line="360" w:lineRule="auto"/>
        <w:ind w:firstLine="480" w:firstLineChars="200"/>
        <w:rPr>
          <w:rFonts w:ascii="宋体" w:hAnsi="宋体" w:eastAsia="宋体"/>
          <w:sz w:val="24"/>
          <w:szCs w:val="18"/>
        </w:rPr>
      </w:pPr>
      <w:r>
        <w:rPr>
          <w:rFonts w:ascii="宋体" w:hAnsi="宋体" w:eastAsia="宋体"/>
          <w:sz w:val="24"/>
          <w:szCs w:val="18"/>
        </w:rPr>
        <w:t>本次采购主要为</w:t>
      </w:r>
      <w:r>
        <w:rPr>
          <w:rFonts w:hint="eastAsia" w:ascii="宋体" w:hAnsi="宋体" w:eastAsia="宋体"/>
          <w:sz w:val="24"/>
          <w:szCs w:val="18"/>
          <w:lang w:eastAsia="zh-CN"/>
        </w:rPr>
        <w:t>香怡物业管理的明珠广场、天门湖公租房、民悦花园、恒创公寓、后勤服务中心、海恒大厦提供</w:t>
      </w:r>
      <w:r>
        <w:rPr>
          <w:rFonts w:ascii="宋体" w:hAnsi="宋体" w:eastAsia="宋体"/>
          <w:sz w:val="24"/>
          <w:szCs w:val="18"/>
        </w:rPr>
        <w:t>建筑垃圾及杂物清运服务，合同期内如有项目退出，该项目垃圾清运服务同时终止，采购人依据</w:t>
      </w:r>
      <w:r>
        <w:rPr>
          <w:rFonts w:hint="eastAsia" w:ascii="宋体" w:hAnsi="宋体" w:eastAsia="宋体"/>
          <w:sz w:val="24"/>
          <w:szCs w:val="18"/>
          <w:lang w:eastAsia="zh-CN"/>
        </w:rPr>
        <w:t>中标</w:t>
      </w:r>
      <w:r>
        <w:rPr>
          <w:rFonts w:ascii="宋体" w:hAnsi="宋体" w:eastAsia="宋体"/>
          <w:sz w:val="24"/>
          <w:szCs w:val="18"/>
        </w:rPr>
        <w:t>价按</w:t>
      </w:r>
      <w:r>
        <w:rPr>
          <w:rFonts w:hint="eastAsia" w:ascii="宋体" w:hAnsi="宋体" w:eastAsia="宋体"/>
          <w:sz w:val="24"/>
          <w:szCs w:val="18"/>
          <w:lang w:eastAsia="zh-CN"/>
        </w:rPr>
        <w:t>实际</w:t>
      </w:r>
      <w:r>
        <w:rPr>
          <w:rFonts w:ascii="宋体" w:hAnsi="宋体" w:eastAsia="宋体"/>
          <w:sz w:val="24"/>
          <w:szCs w:val="18"/>
        </w:rPr>
        <w:t>服务时间据实结算。</w:t>
      </w:r>
    </w:p>
    <w:p>
      <w:pPr>
        <w:spacing w:line="360" w:lineRule="auto"/>
        <w:ind w:firstLine="482" w:firstLineChars="200"/>
        <w:rPr>
          <w:rFonts w:ascii="宋体" w:hAnsi="宋体" w:eastAsia="宋体"/>
          <w:b/>
          <w:sz w:val="24"/>
          <w:szCs w:val="18"/>
        </w:rPr>
      </w:pPr>
      <w:r>
        <w:rPr>
          <w:rFonts w:hint="eastAsia" w:ascii="宋体" w:hAnsi="宋体" w:eastAsia="宋体"/>
          <w:b/>
          <w:sz w:val="24"/>
          <w:szCs w:val="18"/>
        </w:rPr>
        <w:t>三、服务需求</w:t>
      </w:r>
    </w:p>
    <w:p>
      <w:pPr>
        <w:spacing w:line="360" w:lineRule="auto"/>
        <w:ind w:firstLine="480" w:firstLineChars="200"/>
        <w:rPr>
          <w:rFonts w:ascii="宋体" w:hAnsi="宋体" w:eastAsia="宋体"/>
          <w:sz w:val="24"/>
          <w:szCs w:val="18"/>
        </w:rPr>
      </w:pPr>
      <w:r>
        <w:rPr>
          <w:rFonts w:ascii="宋体" w:hAnsi="宋体" w:eastAsia="宋体"/>
          <w:sz w:val="24"/>
          <w:szCs w:val="18"/>
        </w:rPr>
        <w:t>1.本项目</w:t>
      </w:r>
      <w:r>
        <w:rPr>
          <w:rFonts w:hint="eastAsia" w:ascii="宋体" w:hAnsi="宋体" w:eastAsia="宋体"/>
          <w:sz w:val="24"/>
          <w:szCs w:val="18"/>
          <w:lang w:eastAsia="zh-CN"/>
        </w:rPr>
        <w:t>中标人</w:t>
      </w:r>
      <w:r>
        <w:rPr>
          <w:rFonts w:ascii="宋体" w:hAnsi="宋体" w:eastAsia="宋体"/>
          <w:sz w:val="24"/>
          <w:szCs w:val="18"/>
        </w:rPr>
        <w:t>需按采购人项目实际要求，保障日常及应急垃圾清运服务所需的车辆、机械要求。</w:t>
      </w:r>
    </w:p>
    <w:p>
      <w:pPr>
        <w:spacing w:line="360" w:lineRule="auto"/>
        <w:ind w:firstLine="480" w:firstLineChars="200"/>
        <w:rPr>
          <w:rFonts w:ascii="宋体" w:hAnsi="宋体" w:eastAsia="宋体"/>
          <w:sz w:val="24"/>
          <w:szCs w:val="18"/>
        </w:rPr>
      </w:pPr>
      <w:r>
        <w:rPr>
          <w:rFonts w:hint="eastAsia" w:ascii="宋体" w:hAnsi="宋体" w:eastAsia="宋体"/>
          <w:sz w:val="24"/>
          <w:szCs w:val="18"/>
        </w:rPr>
        <w:t>2</w:t>
      </w:r>
      <w:r>
        <w:rPr>
          <w:rFonts w:ascii="宋体" w:hAnsi="宋体" w:eastAsia="宋体"/>
          <w:sz w:val="24"/>
          <w:szCs w:val="18"/>
        </w:rPr>
        <w:t>.建筑垃圾与杂物包括但不限于木条、布、尼龙袋、石膏板、塑料、泡沫板、各类型瓶与桶、包装袋、废旧工具、家具、电器、树枝、枯草等。</w:t>
      </w:r>
    </w:p>
    <w:p>
      <w:pPr>
        <w:spacing w:line="360" w:lineRule="auto"/>
        <w:ind w:firstLine="480" w:firstLineChars="200"/>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.车容车貌、垃圾收集、分类、清运、倾倒处置符合环保、城管、交通等部门相关管理要求，采购人不提供倾倒场地，</w:t>
      </w:r>
      <w:r>
        <w:rPr>
          <w:rFonts w:hint="eastAsia" w:ascii="宋体" w:hAnsi="宋体" w:eastAsia="宋体"/>
          <w:sz w:val="24"/>
          <w:szCs w:val="18"/>
          <w:lang w:eastAsia="zh-CN"/>
        </w:rPr>
        <w:t>中标人</w:t>
      </w:r>
      <w:r>
        <w:rPr>
          <w:rFonts w:ascii="宋体" w:hAnsi="宋体" w:eastAsia="宋体"/>
          <w:sz w:val="24"/>
          <w:szCs w:val="18"/>
        </w:rPr>
        <w:t>须将倾倒场地报采购人备案，因</w:t>
      </w:r>
      <w:r>
        <w:rPr>
          <w:rFonts w:hint="eastAsia" w:ascii="宋体" w:hAnsi="宋体" w:eastAsia="宋体"/>
          <w:sz w:val="24"/>
          <w:szCs w:val="18"/>
          <w:lang w:eastAsia="zh-CN"/>
        </w:rPr>
        <w:t>中标人</w:t>
      </w:r>
      <w:r>
        <w:rPr>
          <w:rFonts w:ascii="宋体" w:hAnsi="宋体" w:eastAsia="宋体"/>
          <w:sz w:val="24"/>
          <w:szCs w:val="18"/>
        </w:rPr>
        <w:t>违反相关管理规定，造成行政处罚等不良后果，</w:t>
      </w:r>
      <w:r>
        <w:rPr>
          <w:rFonts w:hint="eastAsia" w:ascii="宋体" w:hAnsi="宋体" w:eastAsia="宋体"/>
          <w:sz w:val="24"/>
          <w:szCs w:val="18"/>
          <w:lang w:eastAsia="zh-CN"/>
        </w:rPr>
        <w:t>中标人</w:t>
      </w:r>
      <w:r>
        <w:rPr>
          <w:rFonts w:ascii="宋体" w:hAnsi="宋体" w:eastAsia="宋体"/>
          <w:sz w:val="24"/>
          <w:szCs w:val="18"/>
        </w:rPr>
        <w:t>自行负责，给采购人造成负面影响的，采购人按2000元/次扣除</w:t>
      </w:r>
      <w:r>
        <w:rPr>
          <w:rFonts w:hint="eastAsia" w:ascii="宋体" w:hAnsi="宋体" w:eastAsia="宋体"/>
          <w:sz w:val="24"/>
          <w:szCs w:val="18"/>
          <w:lang w:eastAsia="zh-CN"/>
        </w:rPr>
        <w:t>服务</w:t>
      </w:r>
      <w:r>
        <w:rPr>
          <w:rFonts w:ascii="宋体" w:hAnsi="宋体" w:eastAsia="宋体"/>
          <w:sz w:val="24"/>
          <w:szCs w:val="18"/>
        </w:rPr>
        <w:t>费，给采购人造成损失的，</w:t>
      </w:r>
      <w:r>
        <w:rPr>
          <w:rFonts w:hint="eastAsia" w:ascii="宋体" w:hAnsi="宋体" w:eastAsia="宋体"/>
          <w:sz w:val="24"/>
          <w:szCs w:val="18"/>
          <w:lang w:eastAsia="zh-CN"/>
        </w:rPr>
        <w:t>中标人</w:t>
      </w:r>
      <w:r>
        <w:rPr>
          <w:rFonts w:ascii="宋体" w:hAnsi="宋体" w:eastAsia="宋体"/>
          <w:sz w:val="24"/>
          <w:szCs w:val="18"/>
        </w:rPr>
        <w:t>给予赔偿，情结严重的</w:t>
      </w:r>
      <w:r>
        <w:rPr>
          <w:rFonts w:hint="eastAsia" w:ascii="宋体" w:hAnsi="宋体" w:eastAsia="宋体"/>
          <w:sz w:val="24"/>
          <w:szCs w:val="18"/>
        </w:rPr>
        <w:t>，</w:t>
      </w:r>
      <w:r>
        <w:rPr>
          <w:rFonts w:ascii="宋体" w:hAnsi="宋体" w:eastAsia="宋体"/>
          <w:sz w:val="24"/>
          <w:szCs w:val="18"/>
        </w:rPr>
        <w:t>采购人可加倍</w:t>
      </w:r>
      <w:r>
        <w:rPr>
          <w:rFonts w:hint="eastAsia" w:ascii="宋体" w:hAnsi="宋体" w:eastAsia="宋体"/>
          <w:sz w:val="24"/>
          <w:szCs w:val="18"/>
          <w:lang w:eastAsia="zh-CN"/>
        </w:rPr>
        <w:t>扣除服务</w:t>
      </w:r>
      <w:r>
        <w:rPr>
          <w:rFonts w:ascii="宋体" w:hAnsi="宋体" w:eastAsia="宋体"/>
          <w:sz w:val="24"/>
          <w:szCs w:val="18"/>
        </w:rPr>
        <w:t>费，并有权终止合同。</w:t>
      </w:r>
    </w:p>
    <w:p>
      <w:pPr>
        <w:spacing w:line="360" w:lineRule="auto"/>
        <w:ind w:firstLine="480" w:firstLineChars="200"/>
        <w:rPr>
          <w:rFonts w:ascii="宋体" w:hAnsi="宋体" w:eastAsia="宋体"/>
          <w:sz w:val="24"/>
          <w:szCs w:val="18"/>
        </w:rPr>
      </w:pPr>
      <w:r>
        <w:rPr>
          <w:rFonts w:hint="eastAsia" w:ascii="宋体" w:hAnsi="宋体" w:eastAsia="宋体"/>
          <w:sz w:val="24"/>
          <w:szCs w:val="18"/>
        </w:rPr>
        <w:t>4</w:t>
      </w:r>
      <w:r>
        <w:rPr>
          <w:rFonts w:ascii="宋体" w:hAnsi="宋体" w:eastAsia="宋体"/>
          <w:sz w:val="24"/>
          <w:szCs w:val="18"/>
        </w:rPr>
        <w:t>.垃圾清运服务需要确保及时到场，开设24小时服务电话，日常清运服务接到</w:t>
      </w:r>
      <w:r>
        <w:rPr>
          <w:rFonts w:hint="eastAsia" w:ascii="宋体" w:hAnsi="宋体" w:eastAsia="宋体"/>
          <w:sz w:val="24"/>
          <w:szCs w:val="18"/>
        </w:rPr>
        <w:t>采购人</w:t>
      </w:r>
      <w:r>
        <w:rPr>
          <w:rFonts w:ascii="宋体" w:hAnsi="宋体" w:eastAsia="宋体"/>
          <w:sz w:val="24"/>
          <w:szCs w:val="18"/>
        </w:rPr>
        <w:t>项目电话联系后24小时内到场，应急或突击性垃圾清运服务，接到电话联系后1小时内到场实施，并同时在节假日提供作业服务。</w:t>
      </w:r>
    </w:p>
    <w:p>
      <w:pPr>
        <w:spacing w:line="360" w:lineRule="auto"/>
        <w:ind w:firstLine="480" w:firstLineChars="200"/>
        <w:rPr>
          <w:rFonts w:ascii="宋体" w:hAnsi="宋体" w:eastAsia="宋体"/>
          <w:sz w:val="24"/>
          <w:szCs w:val="18"/>
        </w:rPr>
      </w:pPr>
      <w:r>
        <w:rPr>
          <w:rFonts w:hint="eastAsia" w:ascii="宋体" w:hAnsi="宋体" w:eastAsia="宋体"/>
          <w:sz w:val="24"/>
          <w:szCs w:val="18"/>
        </w:rPr>
        <w:t>5</w:t>
      </w:r>
      <w:r>
        <w:rPr>
          <w:rFonts w:ascii="宋体" w:hAnsi="宋体" w:eastAsia="宋体"/>
          <w:sz w:val="24"/>
          <w:szCs w:val="18"/>
        </w:rPr>
        <w:t>.因车辆、机械发生故障或人员不足等原因造成无法作业的，须有应急处置方案，并安排其他车辆或机械按时完成清运任务，</w:t>
      </w:r>
      <w:r>
        <w:rPr>
          <w:rFonts w:hint="eastAsia" w:ascii="宋体" w:hAnsi="宋体" w:eastAsia="宋体"/>
          <w:sz w:val="24"/>
          <w:szCs w:val="18"/>
          <w:lang w:eastAsia="zh-CN"/>
        </w:rPr>
        <w:t>中标人</w:t>
      </w:r>
      <w:r>
        <w:rPr>
          <w:rFonts w:ascii="宋体" w:hAnsi="宋体" w:eastAsia="宋体"/>
          <w:sz w:val="24"/>
          <w:szCs w:val="18"/>
        </w:rPr>
        <w:t>不得以任何理由拒绝提供服务。</w:t>
      </w:r>
    </w:p>
    <w:p>
      <w:pPr>
        <w:spacing w:line="360" w:lineRule="auto"/>
        <w:ind w:firstLine="480" w:firstLineChars="200"/>
        <w:rPr>
          <w:rFonts w:ascii="宋体" w:hAnsi="宋体" w:eastAsia="宋体"/>
          <w:sz w:val="24"/>
          <w:szCs w:val="18"/>
        </w:rPr>
      </w:pPr>
      <w:r>
        <w:rPr>
          <w:rFonts w:hint="eastAsia" w:ascii="宋体" w:hAnsi="宋体" w:eastAsia="宋体"/>
          <w:sz w:val="24"/>
          <w:szCs w:val="18"/>
        </w:rPr>
        <w:t>6</w:t>
      </w:r>
      <w:r>
        <w:rPr>
          <w:rFonts w:ascii="宋体" w:hAnsi="宋体" w:eastAsia="宋体"/>
          <w:sz w:val="24"/>
          <w:szCs w:val="18"/>
        </w:rPr>
        <w:t>.垃圾清运事前、事中、事后过程需</w:t>
      </w:r>
      <w:r>
        <w:rPr>
          <w:rFonts w:hint="eastAsia" w:ascii="宋体" w:hAnsi="宋体" w:eastAsia="宋体"/>
          <w:sz w:val="24"/>
          <w:szCs w:val="18"/>
          <w:lang w:eastAsia="zh-CN"/>
        </w:rPr>
        <w:t>中标人</w:t>
      </w:r>
      <w:r>
        <w:rPr>
          <w:rFonts w:ascii="宋体" w:hAnsi="宋体" w:eastAsia="宋体"/>
          <w:sz w:val="24"/>
          <w:szCs w:val="18"/>
        </w:rPr>
        <w:t>自行确保工作人员及周边人、财、物的安全，所有安全风险，由</w:t>
      </w:r>
      <w:r>
        <w:rPr>
          <w:rFonts w:hint="eastAsia" w:ascii="宋体" w:hAnsi="宋体" w:eastAsia="宋体"/>
          <w:sz w:val="24"/>
          <w:szCs w:val="18"/>
          <w:lang w:eastAsia="zh-CN"/>
        </w:rPr>
        <w:t>中标人</w:t>
      </w:r>
      <w:r>
        <w:rPr>
          <w:rFonts w:ascii="宋体" w:hAnsi="宋体" w:eastAsia="宋体"/>
          <w:sz w:val="24"/>
          <w:szCs w:val="18"/>
        </w:rPr>
        <w:t>自行</w:t>
      </w:r>
      <w:r>
        <w:rPr>
          <w:rFonts w:hint="eastAsia" w:ascii="宋体" w:hAnsi="宋体" w:eastAsia="宋体"/>
          <w:sz w:val="24"/>
          <w:szCs w:val="18"/>
        </w:rPr>
        <w:t>考虑并承担责任</w:t>
      </w:r>
      <w:r>
        <w:rPr>
          <w:rFonts w:ascii="宋体" w:hAnsi="宋体" w:eastAsia="宋体"/>
          <w:sz w:val="24"/>
          <w:szCs w:val="18"/>
        </w:rPr>
        <w:t>，如损坏采购人现场设施设备，</w:t>
      </w:r>
      <w:r>
        <w:rPr>
          <w:rFonts w:hint="eastAsia" w:ascii="宋体" w:hAnsi="宋体" w:eastAsia="宋体"/>
          <w:sz w:val="24"/>
          <w:szCs w:val="18"/>
          <w:lang w:eastAsia="zh-CN"/>
        </w:rPr>
        <w:t>中标人</w:t>
      </w:r>
      <w:r>
        <w:rPr>
          <w:rFonts w:ascii="宋体" w:hAnsi="宋体" w:eastAsia="宋体"/>
          <w:sz w:val="24"/>
          <w:szCs w:val="18"/>
        </w:rPr>
        <w:t>需给予恢复或赔偿。</w:t>
      </w:r>
    </w:p>
    <w:p>
      <w:pPr>
        <w:spacing w:line="360" w:lineRule="auto"/>
        <w:ind w:firstLine="480" w:firstLineChars="200"/>
        <w:rPr>
          <w:rFonts w:ascii="宋体" w:hAnsi="宋体" w:eastAsia="宋体"/>
          <w:sz w:val="24"/>
          <w:szCs w:val="18"/>
        </w:rPr>
      </w:pPr>
      <w:r>
        <w:rPr>
          <w:rFonts w:hint="eastAsia" w:ascii="宋体" w:hAnsi="宋体" w:eastAsia="宋体"/>
          <w:sz w:val="24"/>
          <w:szCs w:val="18"/>
        </w:rPr>
        <w:t>7</w:t>
      </w:r>
      <w:r>
        <w:rPr>
          <w:rFonts w:ascii="宋体" w:hAnsi="宋体" w:eastAsia="宋体"/>
          <w:sz w:val="24"/>
          <w:szCs w:val="18"/>
        </w:rPr>
        <w:t>.建筑垃圾与杂物收集、分类、清运、倾倒过程中，不能使用机械的，</w:t>
      </w:r>
      <w:r>
        <w:rPr>
          <w:rFonts w:hint="eastAsia" w:ascii="宋体" w:hAnsi="宋体" w:eastAsia="宋体"/>
          <w:sz w:val="24"/>
          <w:szCs w:val="18"/>
          <w:lang w:eastAsia="zh-CN"/>
        </w:rPr>
        <w:t>中标人</w:t>
      </w:r>
      <w:r>
        <w:rPr>
          <w:rFonts w:ascii="宋体" w:hAnsi="宋体" w:eastAsia="宋体"/>
          <w:sz w:val="24"/>
          <w:szCs w:val="18"/>
        </w:rPr>
        <w:t>自行安排人工作业。</w:t>
      </w:r>
    </w:p>
    <w:p>
      <w:pPr>
        <w:spacing w:line="360" w:lineRule="auto"/>
        <w:ind w:firstLine="482" w:firstLineChars="200"/>
        <w:rPr>
          <w:rFonts w:ascii="宋体" w:hAnsi="宋体" w:eastAsia="宋体"/>
          <w:b/>
          <w:sz w:val="24"/>
          <w:szCs w:val="18"/>
        </w:rPr>
      </w:pPr>
      <w:r>
        <w:rPr>
          <w:rFonts w:hint="eastAsia" w:ascii="宋体" w:hAnsi="宋体" w:eastAsia="宋体"/>
          <w:b/>
          <w:sz w:val="24"/>
          <w:szCs w:val="18"/>
        </w:rPr>
        <w:t>四、报价要求</w:t>
      </w:r>
    </w:p>
    <w:p>
      <w:pPr>
        <w:spacing w:line="360" w:lineRule="auto"/>
        <w:ind w:firstLine="480" w:firstLineChars="200"/>
        <w:rPr>
          <w:rFonts w:ascii="宋体" w:hAnsi="宋体" w:eastAsia="宋体"/>
          <w:b/>
          <w:sz w:val="24"/>
          <w:szCs w:val="18"/>
        </w:rPr>
      </w:pPr>
      <w:r>
        <w:rPr>
          <w:rFonts w:hint="eastAsia" w:ascii="宋体" w:hAnsi="宋体" w:eastAsia="宋体" w:cs="Times New Roman"/>
          <w:sz w:val="24"/>
          <w:szCs w:val="18"/>
        </w:rPr>
        <w:t xml:space="preserve">1. </w:t>
      </w:r>
      <w:r>
        <w:rPr>
          <w:rFonts w:hint="eastAsia" w:ascii="宋体" w:hAnsi="宋体" w:eastAsia="宋体" w:cs="Times New Roman"/>
          <w:sz w:val="24"/>
          <w:szCs w:val="18"/>
          <w:lang w:eastAsia="zh-CN"/>
        </w:rPr>
        <w:t>本项目预算</w:t>
      </w:r>
      <w:r>
        <w:rPr>
          <w:rFonts w:hint="eastAsia" w:ascii="宋体" w:hAnsi="宋体" w:eastAsia="宋体" w:cs="宋体"/>
          <w:b/>
          <w:bCs/>
          <w:i w:val="0"/>
          <w:iCs w:val="0"/>
          <w:color w:val="000000"/>
          <w:kern w:val="0"/>
          <w:sz w:val="24"/>
          <w:szCs w:val="24"/>
          <w:u w:val="none"/>
          <w:lang w:val="en-US" w:eastAsia="zh-CN" w:bidi="ar"/>
        </w:rPr>
        <w:t>6.636</w:t>
      </w:r>
      <w:r>
        <w:rPr>
          <w:rFonts w:ascii="宋体" w:hAnsi="宋体" w:eastAsia="宋体"/>
          <w:b/>
          <w:sz w:val="24"/>
          <w:szCs w:val="18"/>
        </w:rPr>
        <w:t>万元</w:t>
      </w:r>
      <w:r>
        <w:rPr>
          <w:rFonts w:hint="eastAsia" w:ascii="宋体" w:hAnsi="宋体" w:eastAsia="宋体"/>
          <w:b/>
          <w:sz w:val="24"/>
          <w:szCs w:val="18"/>
          <w:lang w:eastAsia="zh-CN"/>
        </w:rPr>
        <w:t>，</w:t>
      </w:r>
      <w:r>
        <w:rPr>
          <w:rFonts w:hint="eastAsia" w:ascii="宋体" w:hAnsi="宋体" w:eastAsia="宋体"/>
          <w:sz w:val="24"/>
          <w:szCs w:val="18"/>
          <w:lang w:eastAsia="zh-CN"/>
        </w:rPr>
        <w:t>中标人</w:t>
      </w:r>
      <w:r>
        <w:rPr>
          <w:rFonts w:hint="eastAsia" w:ascii="宋体" w:hAnsi="宋体" w:eastAsia="宋体"/>
          <w:sz w:val="24"/>
          <w:szCs w:val="18"/>
        </w:rPr>
        <w:t>针对本项目所有内容报</w:t>
      </w:r>
      <w:r>
        <w:rPr>
          <w:rFonts w:hint="eastAsia" w:ascii="宋体" w:hAnsi="宋体" w:eastAsia="宋体"/>
          <w:b/>
          <w:sz w:val="24"/>
          <w:szCs w:val="18"/>
        </w:rPr>
        <w:t>总价</w:t>
      </w:r>
      <w:r>
        <w:rPr>
          <w:rFonts w:hint="eastAsia" w:ascii="宋体" w:hAnsi="宋体" w:eastAsia="宋体"/>
          <w:sz w:val="24"/>
          <w:szCs w:val="18"/>
        </w:rPr>
        <w:t>，总价包含完成本项目所有人员工资、保险、福利、劳保、设备、燃料、垃圾外运费、安全风险等所发生的一切费用，</w:t>
      </w:r>
      <w:r>
        <w:rPr>
          <w:rFonts w:hint="eastAsia" w:ascii="宋体" w:hAnsi="宋体" w:eastAsia="宋体"/>
          <w:b/>
          <w:sz w:val="24"/>
          <w:szCs w:val="18"/>
        </w:rPr>
        <w:t>总价不得高于本次预算，</w:t>
      </w:r>
      <w:r>
        <w:rPr>
          <w:rFonts w:ascii="宋体" w:hAnsi="宋体" w:eastAsia="宋体"/>
          <w:b/>
          <w:sz w:val="24"/>
          <w:szCs w:val="18"/>
        </w:rPr>
        <w:t>否则响应无效</w:t>
      </w:r>
      <w:r>
        <w:rPr>
          <w:rFonts w:hint="eastAsia" w:ascii="宋体" w:hAnsi="宋体" w:eastAsia="宋体"/>
          <w:b/>
          <w:sz w:val="24"/>
          <w:szCs w:val="18"/>
        </w:rPr>
        <w:t>。</w:t>
      </w:r>
      <w:r>
        <w:rPr>
          <w:rFonts w:ascii="宋体" w:hAnsi="宋体" w:eastAsia="宋体"/>
          <w:b/>
          <w:sz w:val="24"/>
          <w:szCs w:val="18"/>
        </w:rPr>
        <w:t>总价同时</w:t>
      </w:r>
      <w:r>
        <w:rPr>
          <w:rFonts w:hint="eastAsia" w:ascii="宋体" w:hAnsi="宋体" w:eastAsia="宋体"/>
          <w:b/>
          <w:sz w:val="24"/>
          <w:szCs w:val="18"/>
        </w:rPr>
        <w:t>作为本项目评审定标的依据</w:t>
      </w:r>
      <w:r>
        <w:rPr>
          <w:rFonts w:hint="eastAsia" w:ascii="宋体" w:hAnsi="宋体" w:eastAsia="宋体"/>
          <w:sz w:val="24"/>
          <w:szCs w:val="18"/>
        </w:rPr>
        <w:t>。</w:t>
      </w:r>
    </w:p>
    <w:p>
      <w:pPr>
        <w:spacing w:line="360" w:lineRule="auto"/>
        <w:ind w:firstLine="480" w:firstLineChars="200"/>
        <w:rPr>
          <w:rFonts w:ascii="宋体" w:hAnsi="宋体" w:eastAsia="宋体"/>
          <w:b/>
          <w:sz w:val="24"/>
          <w:szCs w:val="18"/>
        </w:rPr>
      </w:pPr>
      <w:r>
        <w:rPr>
          <w:rFonts w:hint="eastAsia" w:ascii="宋体" w:hAnsi="宋体" w:eastAsia="宋体"/>
          <w:sz w:val="24"/>
          <w:szCs w:val="18"/>
        </w:rPr>
        <w:t>2.</w:t>
      </w:r>
      <w:r>
        <w:rPr>
          <w:rFonts w:hint="eastAsia" w:ascii="宋体" w:hAnsi="宋体" w:eastAsia="宋体"/>
          <w:sz w:val="24"/>
          <w:szCs w:val="18"/>
          <w:lang w:eastAsia="zh-CN"/>
        </w:rPr>
        <w:t>中标人</w:t>
      </w:r>
      <w:r>
        <w:rPr>
          <w:rFonts w:hint="eastAsia" w:ascii="宋体" w:hAnsi="宋体" w:eastAsia="宋体"/>
          <w:sz w:val="24"/>
          <w:szCs w:val="18"/>
        </w:rPr>
        <w:t>同时需要根据本项目服务清单表（详见下述表-1）的服务内容，</w:t>
      </w:r>
      <w:r>
        <w:rPr>
          <w:rFonts w:hint="eastAsia" w:ascii="宋体" w:hAnsi="宋体" w:eastAsia="宋体"/>
          <w:b/>
          <w:sz w:val="24"/>
          <w:szCs w:val="18"/>
        </w:rPr>
        <w:t>报出各项目的分项报价，不得超过各项目的分项控制价，否则响应无效。</w:t>
      </w:r>
    </w:p>
    <w:p>
      <w:pPr>
        <w:spacing w:line="360" w:lineRule="auto"/>
        <w:jc w:val="center"/>
        <w:rPr>
          <w:rFonts w:ascii="宋体" w:hAnsi="宋体" w:eastAsia="宋体"/>
          <w:b/>
          <w:szCs w:val="21"/>
        </w:rPr>
      </w:pPr>
      <w:r>
        <w:rPr>
          <w:rFonts w:hint="eastAsia" w:ascii="宋体" w:hAnsi="宋体" w:eastAsia="宋体"/>
          <w:b/>
          <w:szCs w:val="21"/>
        </w:rPr>
        <w:t>表-1 服务清单表</w:t>
      </w:r>
    </w:p>
    <w:tbl>
      <w:tblPr>
        <w:tblStyle w:val="18"/>
        <w:tblW w:w="8400"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770"/>
        <w:gridCol w:w="2100"/>
        <w:gridCol w:w="190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21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预估垃圾清运量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（m³/年）</w:t>
            </w:r>
          </w:p>
        </w:tc>
        <w:tc>
          <w:tcPr>
            <w:tcW w:w="19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控制价（元/年）</w:t>
            </w:r>
          </w:p>
        </w:tc>
        <w:tc>
          <w:tcPr>
            <w:tcW w:w="189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明珠广场</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42.00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2940.00 </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天门湖公租房</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96.00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6720.00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民悦花园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600.00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42000.00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恒创公寓</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96.00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6720.00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后勤服务中心</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72.00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5040.00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海恒大厦</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42.00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2940.00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948</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66360.00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bl>
    <w:p>
      <w:pPr>
        <w:spacing w:line="360" w:lineRule="auto"/>
        <w:rPr>
          <w:rFonts w:hint="default" w:ascii="宋体" w:hAnsi="宋体" w:eastAsia="宋体"/>
          <w:b/>
          <w:szCs w:val="21"/>
          <w:lang w:val="en-US" w:eastAsia="zh-CN"/>
        </w:rPr>
      </w:pPr>
      <w:r>
        <w:rPr>
          <w:rFonts w:hint="eastAsia" w:ascii="宋体" w:hAnsi="宋体" w:eastAsia="宋体"/>
          <w:b/>
          <w:szCs w:val="21"/>
        </w:rPr>
        <w:t>注：（1）</w:t>
      </w:r>
      <w:r>
        <w:rPr>
          <w:rFonts w:ascii="宋体" w:hAnsi="宋体" w:eastAsia="宋体"/>
          <w:b/>
          <w:szCs w:val="21"/>
        </w:rPr>
        <w:t>本次预算</w:t>
      </w:r>
      <w:r>
        <w:rPr>
          <w:rFonts w:hint="eastAsia" w:ascii="宋体" w:hAnsi="宋体" w:eastAsia="宋体"/>
          <w:b/>
          <w:szCs w:val="21"/>
        </w:rPr>
        <w:t>（即</w:t>
      </w:r>
      <w:r>
        <w:rPr>
          <w:rFonts w:hint="eastAsia" w:ascii="宋体" w:hAnsi="宋体" w:eastAsia="宋体" w:cs="宋体"/>
          <w:b/>
          <w:bCs/>
          <w:i w:val="0"/>
          <w:iCs w:val="0"/>
          <w:color w:val="000000"/>
          <w:kern w:val="0"/>
          <w:sz w:val="24"/>
          <w:szCs w:val="24"/>
          <w:u w:val="none"/>
          <w:lang w:val="en-US" w:eastAsia="zh-CN" w:bidi="ar"/>
        </w:rPr>
        <w:t>6.636</w:t>
      </w:r>
      <w:r>
        <w:rPr>
          <w:rFonts w:ascii="宋体" w:hAnsi="宋体" w:eastAsia="宋体"/>
          <w:b/>
          <w:szCs w:val="21"/>
        </w:rPr>
        <w:t>万元</w:t>
      </w:r>
      <w:r>
        <w:rPr>
          <w:rFonts w:hint="eastAsia" w:ascii="宋体" w:hAnsi="宋体" w:eastAsia="宋体"/>
          <w:b/>
          <w:szCs w:val="21"/>
        </w:rPr>
        <w:t>）</w:t>
      </w:r>
      <w:r>
        <w:rPr>
          <w:rFonts w:ascii="宋体" w:hAnsi="宋体" w:eastAsia="宋体"/>
          <w:b/>
          <w:szCs w:val="21"/>
        </w:rPr>
        <w:t>不含新接项目费用</w:t>
      </w:r>
      <w:r>
        <w:rPr>
          <w:rFonts w:hint="eastAsia" w:ascii="宋体" w:hAnsi="宋体" w:eastAsia="宋体"/>
          <w:b/>
          <w:szCs w:val="21"/>
          <w:lang w:eastAsia="zh-CN"/>
        </w:rPr>
        <w:t>；合同期内，</w:t>
      </w:r>
      <w:r>
        <w:rPr>
          <w:rFonts w:ascii="宋体" w:hAnsi="宋体" w:eastAsia="宋体"/>
          <w:b/>
          <w:szCs w:val="21"/>
        </w:rPr>
        <w:t>如有新增项目，参照本项目</w:t>
      </w:r>
      <w:r>
        <w:rPr>
          <w:rFonts w:hint="eastAsia" w:ascii="宋体" w:hAnsi="宋体" w:eastAsia="宋体"/>
          <w:b/>
          <w:szCs w:val="21"/>
          <w:lang w:eastAsia="zh-CN"/>
        </w:rPr>
        <w:t>中标</w:t>
      </w:r>
      <w:r>
        <w:rPr>
          <w:rFonts w:ascii="宋体" w:hAnsi="宋体" w:eastAsia="宋体"/>
          <w:b/>
          <w:szCs w:val="21"/>
        </w:rPr>
        <w:t>单价据实结算，</w:t>
      </w:r>
      <w:r>
        <w:rPr>
          <w:rFonts w:hint="eastAsia" w:ascii="宋体" w:hAnsi="宋体" w:eastAsia="宋体"/>
          <w:b/>
          <w:szCs w:val="21"/>
          <w:lang w:eastAsia="zh-CN"/>
        </w:rPr>
        <w:t>中标</w:t>
      </w:r>
      <w:r>
        <w:rPr>
          <w:rFonts w:ascii="宋体" w:hAnsi="宋体" w:eastAsia="宋体"/>
          <w:b/>
          <w:szCs w:val="21"/>
        </w:rPr>
        <w:t>单价</w:t>
      </w:r>
      <w:r>
        <w:rPr>
          <w:rFonts w:hint="eastAsia" w:ascii="宋体" w:hAnsi="宋体" w:eastAsia="宋体"/>
          <w:b/>
          <w:szCs w:val="21"/>
        </w:rPr>
        <w:t>（</w:t>
      </w:r>
      <w:r>
        <w:rPr>
          <w:rFonts w:ascii="宋体" w:hAnsi="宋体" w:eastAsia="宋体"/>
          <w:b/>
          <w:szCs w:val="21"/>
        </w:rPr>
        <w:t>元/</w:t>
      </w:r>
      <w:r>
        <w:rPr>
          <w:rFonts w:hint="eastAsia" w:ascii="宋体" w:hAnsi="宋体" w:eastAsia="宋体"/>
          <w:b/>
          <w:szCs w:val="21"/>
          <w:lang w:eastAsia="zh-CN"/>
        </w:rPr>
        <w:t>立方米</w:t>
      </w:r>
      <w:r>
        <w:rPr>
          <w:rFonts w:hint="eastAsia" w:ascii="宋体" w:hAnsi="宋体" w:eastAsia="宋体"/>
          <w:b/>
          <w:szCs w:val="21"/>
        </w:rPr>
        <w:t>）</w:t>
      </w:r>
      <w:r>
        <w:rPr>
          <w:rFonts w:ascii="宋体" w:hAnsi="宋体" w:eastAsia="宋体"/>
          <w:b/>
          <w:szCs w:val="21"/>
        </w:rPr>
        <w:t>=</w:t>
      </w:r>
      <w:r>
        <w:rPr>
          <w:rFonts w:hint="eastAsia" w:ascii="宋体" w:hAnsi="宋体" w:eastAsia="宋体"/>
          <w:b/>
          <w:szCs w:val="21"/>
          <w:lang w:eastAsia="zh-CN"/>
        </w:rPr>
        <w:t>中标总价</w:t>
      </w:r>
      <w:r>
        <w:rPr>
          <w:rFonts w:ascii="宋体" w:hAnsi="宋体" w:eastAsia="宋体"/>
          <w:b/>
          <w:szCs w:val="21"/>
        </w:rPr>
        <w:t>/</w:t>
      </w:r>
      <w:r>
        <w:rPr>
          <w:rFonts w:hint="eastAsia" w:ascii="宋体" w:hAnsi="宋体" w:eastAsia="宋体"/>
          <w:b/>
          <w:szCs w:val="21"/>
          <w:lang w:eastAsia="zh-CN"/>
        </w:rPr>
        <w:t>年度预估总立方数，</w:t>
      </w:r>
      <w:r>
        <w:rPr>
          <w:rFonts w:ascii="宋体" w:hAnsi="宋体" w:eastAsia="宋体"/>
          <w:b/>
          <w:szCs w:val="21"/>
        </w:rPr>
        <w:t>结算费用=新</w:t>
      </w:r>
      <w:r>
        <w:rPr>
          <w:rFonts w:hint="eastAsia" w:ascii="宋体" w:hAnsi="宋体" w:eastAsia="宋体"/>
          <w:b/>
          <w:szCs w:val="21"/>
          <w:lang w:eastAsia="zh-CN"/>
        </w:rPr>
        <w:t>增</w:t>
      </w:r>
      <w:r>
        <w:rPr>
          <w:rFonts w:ascii="宋体" w:hAnsi="宋体" w:eastAsia="宋体"/>
          <w:b/>
          <w:szCs w:val="21"/>
        </w:rPr>
        <w:t>小区</w:t>
      </w:r>
      <w:r>
        <w:rPr>
          <w:rFonts w:hint="eastAsia" w:ascii="宋体" w:hAnsi="宋体" w:eastAsia="宋体"/>
          <w:b/>
          <w:szCs w:val="21"/>
          <w:lang w:eastAsia="zh-CN"/>
        </w:rPr>
        <w:t>产生量（立方米）</w:t>
      </w:r>
      <w:r>
        <w:rPr>
          <w:rFonts w:hint="eastAsia" w:ascii="宋体" w:hAnsi="宋体" w:eastAsia="宋体"/>
          <w:b/>
          <w:szCs w:val="21"/>
        </w:rPr>
        <w:t>*</w:t>
      </w:r>
      <w:r>
        <w:rPr>
          <w:rFonts w:hint="eastAsia" w:ascii="宋体" w:hAnsi="宋体" w:eastAsia="宋体"/>
          <w:b/>
          <w:szCs w:val="21"/>
          <w:lang w:eastAsia="zh-CN"/>
        </w:rPr>
        <w:t>中标</w:t>
      </w:r>
      <w:r>
        <w:rPr>
          <w:rFonts w:hint="eastAsia" w:ascii="宋体" w:hAnsi="宋体" w:eastAsia="宋体"/>
          <w:b/>
          <w:szCs w:val="21"/>
        </w:rPr>
        <w:t>单价（</w:t>
      </w:r>
      <w:r>
        <w:rPr>
          <w:rFonts w:ascii="宋体" w:hAnsi="宋体" w:eastAsia="宋体"/>
          <w:b/>
          <w:szCs w:val="21"/>
        </w:rPr>
        <w:t>元/</w:t>
      </w:r>
      <w:r>
        <w:rPr>
          <w:rFonts w:hint="eastAsia" w:ascii="宋体" w:hAnsi="宋体" w:eastAsia="宋体"/>
          <w:b/>
          <w:szCs w:val="21"/>
          <w:lang w:eastAsia="zh-CN"/>
        </w:rPr>
        <w:t>立方米</w:t>
      </w:r>
      <w:r>
        <w:rPr>
          <w:rFonts w:hint="eastAsia" w:ascii="宋体" w:hAnsi="宋体" w:eastAsia="宋体"/>
          <w:b/>
          <w:szCs w:val="21"/>
        </w:rPr>
        <w:t>）</w:t>
      </w:r>
      <w:r>
        <w:rPr>
          <w:rFonts w:hint="eastAsia" w:ascii="宋体" w:hAnsi="宋体" w:eastAsia="宋体"/>
          <w:b/>
          <w:szCs w:val="21"/>
          <w:lang w:eastAsia="zh-CN"/>
        </w:rPr>
        <w:t>，具体内容，</w:t>
      </w:r>
      <w:r>
        <w:rPr>
          <w:rFonts w:hint="eastAsia" w:ascii="宋体" w:hAnsi="宋体" w:eastAsia="宋体"/>
          <w:b/>
          <w:szCs w:val="21"/>
        </w:rPr>
        <w:t>甲乙双方</w:t>
      </w:r>
      <w:r>
        <w:rPr>
          <w:rFonts w:hint="eastAsia" w:ascii="宋体" w:hAnsi="宋体" w:eastAsia="宋体"/>
          <w:b/>
          <w:szCs w:val="21"/>
          <w:lang w:eastAsia="zh-CN"/>
        </w:rPr>
        <w:t>以</w:t>
      </w:r>
      <w:r>
        <w:rPr>
          <w:rFonts w:ascii="宋体" w:hAnsi="宋体" w:eastAsia="宋体"/>
          <w:b/>
          <w:szCs w:val="21"/>
        </w:rPr>
        <w:t>补充协议</w:t>
      </w:r>
      <w:r>
        <w:rPr>
          <w:rFonts w:hint="eastAsia" w:ascii="宋体" w:hAnsi="宋体" w:eastAsia="宋体"/>
          <w:b/>
          <w:szCs w:val="21"/>
          <w:lang w:eastAsia="zh-CN"/>
        </w:rPr>
        <w:t>的形式</w:t>
      </w:r>
      <w:r>
        <w:rPr>
          <w:rFonts w:ascii="宋体" w:hAnsi="宋体" w:eastAsia="宋体"/>
          <w:b/>
          <w:szCs w:val="21"/>
        </w:rPr>
        <w:t>约定</w:t>
      </w:r>
      <w:r>
        <w:rPr>
          <w:rFonts w:hint="eastAsia" w:ascii="宋体" w:hAnsi="宋体" w:eastAsia="宋体"/>
          <w:b/>
          <w:szCs w:val="21"/>
        </w:rPr>
        <w:t>；（2）</w:t>
      </w:r>
      <w:r>
        <w:rPr>
          <w:rFonts w:ascii="宋体" w:hAnsi="宋体" w:eastAsia="宋体"/>
          <w:b/>
          <w:szCs w:val="21"/>
        </w:rPr>
        <w:t>合同期内如有项目退出，则按分项报价和实际服务时间据实结算项目费用</w:t>
      </w:r>
      <w:r>
        <w:rPr>
          <w:rFonts w:hint="eastAsia" w:ascii="宋体" w:hAnsi="宋体" w:eastAsia="宋体"/>
          <w:b/>
          <w:szCs w:val="21"/>
          <w:lang w:eastAsia="zh-CN"/>
        </w:rPr>
        <w:t>。（</w:t>
      </w:r>
      <w:r>
        <w:rPr>
          <w:rFonts w:hint="eastAsia" w:ascii="宋体" w:hAnsi="宋体" w:eastAsia="宋体"/>
          <w:b/>
          <w:szCs w:val="21"/>
          <w:lang w:val="en-US" w:eastAsia="zh-CN"/>
        </w:rPr>
        <w:t>3</w:t>
      </w:r>
      <w:r>
        <w:rPr>
          <w:rFonts w:hint="eastAsia" w:ascii="宋体" w:hAnsi="宋体" w:eastAsia="宋体"/>
          <w:b/>
          <w:szCs w:val="21"/>
          <w:lang w:eastAsia="zh-CN"/>
        </w:rPr>
        <w:t>）本表垃圾清运量为预估，如实际产生的清运量与预估量不一致，中标价格不变。</w:t>
      </w:r>
    </w:p>
    <w:p>
      <w:pPr>
        <w:spacing w:line="360" w:lineRule="auto"/>
        <w:ind w:firstLine="482" w:firstLineChars="200"/>
        <w:rPr>
          <w:rFonts w:ascii="宋体" w:hAnsi="宋体" w:eastAsia="宋体"/>
          <w:b/>
          <w:sz w:val="24"/>
          <w:szCs w:val="18"/>
        </w:rPr>
      </w:pPr>
      <w:r>
        <w:rPr>
          <w:rFonts w:hint="eastAsia" w:ascii="宋体" w:hAnsi="宋体" w:eastAsia="宋体"/>
          <w:b/>
          <w:sz w:val="24"/>
          <w:szCs w:val="18"/>
        </w:rPr>
        <w:t>五、其他要求</w:t>
      </w:r>
    </w:p>
    <w:p>
      <w:pPr>
        <w:spacing w:line="360" w:lineRule="auto"/>
        <w:ind w:firstLine="480" w:firstLineChars="200"/>
        <w:rPr>
          <w:rFonts w:ascii="宋体" w:hAnsi="宋体" w:eastAsia="宋体"/>
          <w:sz w:val="24"/>
          <w:szCs w:val="18"/>
        </w:rPr>
      </w:pPr>
      <w:r>
        <w:rPr>
          <w:rFonts w:ascii="宋体" w:hAnsi="宋体" w:eastAsia="宋体"/>
          <w:sz w:val="24"/>
          <w:szCs w:val="18"/>
        </w:rPr>
        <w:t>1.</w:t>
      </w:r>
      <w:r>
        <w:rPr>
          <w:rFonts w:hint="eastAsia" w:ascii="宋体" w:hAnsi="宋体" w:eastAsia="宋体"/>
          <w:sz w:val="24"/>
          <w:szCs w:val="18"/>
          <w:lang w:eastAsia="zh-CN"/>
        </w:rPr>
        <w:t>中标人</w:t>
      </w:r>
      <w:r>
        <w:rPr>
          <w:rFonts w:ascii="宋体" w:hAnsi="宋体" w:eastAsia="宋体"/>
          <w:sz w:val="24"/>
          <w:szCs w:val="18"/>
        </w:rPr>
        <w:t>建立健全垃圾清运管理制度和安全责任制度，签订合同后</w:t>
      </w:r>
      <w:r>
        <w:rPr>
          <w:rFonts w:hint="eastAsia" w:ascii="宋体" w:hAnsi="宋体" w:eastAsia="宋体"/>
          <w:sz w:val="24"/>
          <w:szCs w:val="18"/>
        </w:rPr>
        <w:t>3个日历日内</w:t>
      </w:r>
      <w:r>
        <w:rPr>
          <w:rFonts w:ascii="宋体" w:hAnsi="宋体" w:eastAsia="宋体"/>
          <w:sz w:val="24"/>
          <w:szCs w:val="18"/>
        </w:rPr>
        <w:t>，</w:t>
      </w:r>
      <w:r>
        <w:rPr>
          <w:rFonts w:hint="eastAsia" w:ascii="宋体" w:hAnsi="宋体" w:eastAsia="宋体"/>
          <w:sz w:val="24"/>
          <w:szCs w:val="18"/>
          <w:lang w:eastAsia="zh-CN"/>
        </w:rPr>
        <w:t>中标人</w:t>
      </w:r>
      <w:r>
        <w:rPr>
          <w:rFonts w:ascii="宋体" w:hAnsi="宋体" w:eastAsia="宋体"/>
          <w:sz w:val="24"/>
          <w:szCs w:val="18"/>
        </w:rPr>
        <w:t>须向采购人提供响应采购文件要求的《服务质量承诺书》（详见下述附件</w:t>
      </w:r>
      <w:r>
        <w:rPr>
          <w:rFonts w:hint="eastAsia" w:ascii="宋体" w:hAnsi="宋体" w:eastAsia="宋体"/>
          <w:sz w:val="24"/>
          <w:szCs w:val="18"/>
        </w:rPr>
        <w:t>1</w:t>
      </w:r>
      <w:r>
        <w:rPr>
          <w:rFonts w:ascii="宋体" w:hAnsi="宋体" w:eastAsia="宋体"/>
          <w:sz w:val="24"/>
          <w:szCs w:val="18"/>
        </w:rPr>
        <w:t>），未在规定时间内提供或提供不符合采购文件要求的《服务质量承诺书》，采购人有权终止合同</w:t>
      </w:r>
      <w:r>
        <w:rPr>
          <w:rFonts w:hint="eastAsia" w:ascii="宋体" w:hAnsi="宋体" w:eastAsia="宋体"/>
          <w:sz w:val="24"/>
          <w:szCs w:val="18"/>
        </w:rPr>
        <w:t>，</w:t>
      </w:r>
      <w:r>
        <w:rPr>
          <w:rFonts w:ascii="宋体" w:hAnsi="宋体" w:eastAsia="宋体"/>
          <w:sz w:val="24"/>
          <w:szCs w:val="18"/>
        </w:rPr>
        <w:t>由此造成的一切损失</w:t>
      </w:r>
      <w:r>
        <w:rPr>
          <w:rFonts w:hint="eastAsia" w:ascii="宋体" w:hAnsi="宋体" w:eastAsia="宋体"/>
          <w:sz w:val="24"/>
          <w:szCs w:val="18"/>
        </w:rPr>
        <w:t>，</w:t>
      </w:r>
      <w:r>
        <w:rPr>
          <w:rFonts w:ascii="宋体" w:hAnsi="宋体" w:eastAsia="宋体"/>
          <w:sz w:val="24"/>
          <w:szCs w:val="18"/>
        </w:rPr>
        <w:t>由</w:t>
      </w:r>
      <w:r>
        <w:rPr>
          <w:rFonts w:hint="eastAsia" w:ascii="宋体" w:hAnsi="宋体" w:eastAsia="宋体"/>
          <w:sz w:val="24"/>
          <w:szCs w:val="18"/>
          <w:lang w:eastAsia="zh-CN"/>
        </w:rPr>
        <w:t>中标人</w:t>
      </w:r>
      <w:r>
        <w:rPr>
          <w:rFonts w:ascii="宋体" w:hAnsi="宋体" w:eastAsia="宋体"/>
          <w:sz w:val="24"/>
          <w:szCs w:val="18"/>
        </w:rPr>
        <w:t>自行承担。</w:t>
      </w:r>
    </w:p>
    <w:p>
      <w:pPr>
        <w:spacing w:line="360" w:lineRule="auto"/>
        <w:ind w:firstLine="480" w:firstLineChars="200"/>
        <w:rPr>
          <w:rFonts w:ascii="宋体" w:hAnsi="宋体" w:eastAsia="宋体"/>
          <w:sz w:val="24"/>
          <w:szCs w:val="18"/>
        </w:rPr>
      </w:pPr>
      <w:r>
        <w:rPr>
          <w:rFonts w:hint="eastAsia" w:ascii="宋体" w:hAnsi="宋体" w:eastAsia="宋体"/>
          <w:sz w:val="24"/>
          <w:szCs w:val="18"/>
        </w:rPr>
        <w:t>2.</w:t>
      </w:r>
      <w:r>
        <w:rPr>
          <w:rFonts w:ascii="宋体" w:hAnsi="宋体" w:eastAsia="宋体"/>
          <w:sz w:val="24"/>
          <w:szCs w:val="18"/>
        </w:rPr>
        <w:t>因采购人管辖项目较多，</w:t>
      </w:r>
      <w:r>
        <w:rPr>
          <w:rFonts w:hint="eastAsia" w:ascii="宋体" w:hAnsi="宋体" w:eastAsia="宋体"/>
          <w:sz w:val="24"/>
          <w:szCs w:val="18"/>
          <w:lang w:eastAsia="zh-CN"/>
        </w:rPr>
        <w:t>中标人</w:t>
      </w:r>
      <w:r>
        <w:rPr>
          <w:rFonts w:ascii="宋体" w:hAnsi="宋体" w:eastAsia="宋体"/>
          <w:sz w:val="24"/>
          <w:szCs w:val="18"/>
        </w:rPr>
        <w:t>需要确保自身具备同时对香怡物业管理的所有物业项目进行垃圾清运的能力，由于自身能力不足未能</w:t>
      </w:r>
      <w:r>
        <w:rPr>
          <w:rFonts w:hint="eastAsia" w:ascii="宋体" w:hAnsi="宋体" w:eastAsia="宋体"/>
          <w:sz w:val="24"/>
          <w:szCs w:val="18"/>
          <w:lang w:eastAsia="zh-CN"/>
        </w:rPr>
        <w:t>清运的</w:t>
      </w:r>
      <w:r>
        <w:rPr>
          <w:rFonts w:hint="eastAsia" w:ascii="宋体" w:hAnsi="宋体" w:eastAsia="宋体"/>
          <w:sz w:val="24"/>
          <w:szCs w:val="18"/>
        </w:rPr>
        <w:t>，</w:t>
      </w:r>
      <w:r>
        <w:rPr>
          <w:rFonts w:hint="eastAsia" w:ascii="宋体" w:hAnsi="宋体" w:eastAsia="宋体"/>
          <w:sz w:val="24"/>
          <w:szCs w:val="18"/>
          <w:lang w:eastAsia="zh-CN"/>
        </w:rPr>
        <w:t>中标人</w:t>
      </w:r>
      <w:r>
        <w:rPr>
          <w:rFonts w:ascii="宋体" w:hAnsi="宋体" w:eastAsia="宋体"/>
          <w:sz w:val="24"/>
          <w:szCs w:val="18"/>
        </w:rPr>
        <w:t>承担</w:t>
      </w:r>
      <w:r>
        <w:rPr>
          <w:rFonts w:hint="eastAsia" w:ascii="宋体" w:hAnsi="宋体" w:eastAsia="宋体"/>
          <w:sz w:val="24"/>
          <w:szCs w:val="18"/>
          <w:lang w:eastAsia="zh-CN"/>
        </w:rPr>
        <w:t>全部违约责任，</w:t>
      </w:r>
      <w:r>
        <w:rPr>
          <w:rFonts w:ascii="宋体" w:hAnsi="宋体" w:eastAsia="宋体"/>
          <w:sz w:val="24"/>
          <w:szCs w:val="18"/>
        </w:rPr>
        <w:t>期间，采购人有权安排第三方开展应急清运服务，所产生全部费用从</w:t>
      </w:r>
      <w:r>
        <w:rPr>
          <w:rFonts w:hint="eastAsia" w:ascii="宋体" w:hAnsi="宋体" w:eastAsia="宋体"/>
          <w:sz w:val="24"/>
          <w:szCs w:val="18"/>
          <w:lang w:eastAsia="zh-CN"/>
        </w:rPr>
        <w:t>中标人</w:t>
      </w:r>
      <w:r>
        <w:rPr>
          <w:rFonts w:ascii="宋体" w:hAnsi="宋体" w:eastAsia="宋体"/>
          <w:sz w:val="24"/>
          <w:szCs w:val="18"/>
        </w:rPr>
        <w:t>服务费</w:t>
      </w:r>
      <w:r>
        <w:rPr>
          <w:rFonts w:hint="eastAsia" w:ascii="宋体" w:hAnsi="宋体" w:eastAsia="宋体"/>
          <w:sz w:val="24"/>
          <w:szCs w:val="18"/>
        </w:rPr>
        <w:t>中</w:t>
      </w:r>
      <w:r>
        <w:rPr>
          <w:rFonts w:ascii="宋体" w:hAnsi="宋体" w:eastAsia="宋体"/>
          <w:sz w:val="24"/>
          <w:szCs w:val="18"/>
        </w:rPr>
        <w:t>扣除。</w:t>
      </w:r>
    </w:p>
    <w:p>
      <w:pPr>
        <w:spacing w:line="360" w:lineRule="auto"/>
        <w:ind w:firstLine="480" w:firstLineChars="200"/>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.采购人提供垃圾清运现场相对集中的堆放场所</w:t>
      </w:r>
      <w:r>
        <w:rPr>
          <w:rFonts w:hint="eastAsia" w:ascii="宋体" w:hAnsi="宋体" w:eastAsia="宋体"/>
          <w:sz w:val="24"/>
          <w:szCs w:val="18"/>
        </w:rPr>
        <w:t>，</w:t>
      </w:r>
      <w:r>
        <w:rPr>
          <w:rFonts w:ascii="宋体" w:hAnsi="宋体" w:eastAsia="宋体"/>
          <w:sz w:val="24"/>
          <w:szCs w:val="18"/>
        </w:rPr>
        <w:t>以便于</w:t>
      </w:r>
      <w:r>
        <w:rPr>
          <w:rFonts w:hint="eastAsia" w:ascii="宋体" w:hAnsi="宋体" w:eastAsia="宋体"/>
          <w:sz w:val="24"/>
          <w:szCs w:val="18"/>
          <w:lang w:eastAsia="zh-CN"/>
        </w:rPr>
        <w:t>中标人</w:t>
      </w:r>
      <w:r>
        <w:rPr>
          <w:rFonts w:ascii="宋体" w:hAnsi="宋体" w:eastAsia="宋体"/>
          <w:sz w:val="24"/>
          <w:szCs w:val="18"/>
        </w:rPr>
        <w:t>开展工作。</w:t>
      </w:r>
    </w:p>
    <w:p>
      <w:pPr>
        <w:spacing w:line="360" w:lineRule="auto"/>
        <w:ind w:firstLine="480" w:firstLineChars="200"/>
        <w:rPr>
          <w:rFonts w:ascii="宋体" w:hAnsi="宋体" w:eastAsia="宋体"/>
          <w:sz w:val="24"/>
          <w:szCs w:val="18"/>
        </w:rPr>
      </w:pPr>
      <w:r>
        <w:rPr>
          <w:rFonts w:hint="eastAsia" w:ascii="宋体" w:hAnsi="宋体" w:eastAsia="宋体"/>
          <w:sz w:val="24"/>
          <w:szCs w:val="18"/>
        </w:rPr>
        <w:t>4.</w:t>
      </w:r>
      <w:r>
        <w:rPr>
          <w:rFonts w:ascii="宋体" w:hAnsi="宋体" w:eastAsia="宋体"/>
          <w:sz w:val="24"/>
          <w:szCs w:val="18"/>
        </w:rPr>
        <w:t>除非有特殊要求，采购文件不单独提供服务地点的自然环境、气候条件、公用设施等情况，</w:t>
      </w:r>
      <w:r>
        <w:rPr>
          <w:rFonts w:hint="eastAsia" w:ascii="宋体" w:hAnsi="宋体" w:eastAsia="宋体"/>
          <w:sz w:val="24"/>
          <w:szCs w:val="18"/>
          <w:lang w:eastAsia="zh-CN"/>
        </w:rPr>
        <w:t>中标人</w:t>
      </w:r>
      <w:r>
        <w:rPr>
          <w:rFonts w:ascii="宋体" w:hAnsi="宋体" w:eastAsia="宋体"/>
          <w:sz w:val="24"/>
          <w:szCs w:val="18"/>
        </w:rPr>
        <w:t>被视为熟悉并认同上述与履行合同有关的一切情况。</w:t>
      </w:r>
      <w:r>
        <w:rPr>
          <w:rFonts w:hint="eastAsia" w:ascii="宋体" w:hAnsi="宋体" w:eastAsia="宋体"/>
          <w:sz w:val="24"/>
          <w:szCs w:val="18"/>
          <w:lang w:eastAsia="zh-CN"/>
        </w:rPr>
        <w:t>中标</w:t>
      </w:r>
      <w:r>
        <w:rPr>
          <w:rFonts w:ascii="宋体" w:hAnsi="宋体" w:eastAsia="宋体"/>
          <w:sz w:val="24"/>
          <w:szCs w:val="18"/>
        </w:rPr>
        <w:t>后</w:t>
      </w:r>
      <w:r>
        <w:rPr>
          <w:rFonts w:hint="eastAsia" w:ascii="宋体" w:hAnsi="宋体" w:eastAsia="宋体"/>
          <w:sz w:val="24"/>
          <w:szCs w:val="18"/>
        </w:rPr>
        <w:t>，</w:t>
      </w:r>
      <w:r>
        <w:rPr>
          <w:rFonts w:ascii="宋体" w:hAnsi="宋体" w:eastAsia="宋体"/>
          <w:sz w:val="24"/>
          <w:szCs w:val="18"/>
        </w:rPr>
        <w:t>不得以任何理由拒绝提供服务</w:t>
      </w:r>
      <w:r>
        <w:rPr>
          <w:rFonts w:hint="eastAsia" w:ascii="宋体" w:hAnsi="宋体" w:eastAsia="宋体"/>
          <w:sz w:val="24"/>
          <w:szCs w:val="18"/>
        </w:rPr>
        <w:t>。</w:t>
      </w:r>
    </w:p>
    <w:p>
      <w:pPr>
        <w:spacing w:line="360" w:lineRule="auto"/>
        <w:rPr>
          <w:rFonts w:hint="eastAsia" w:ascii="仿宋" w:hAnsi="仿宋" w:eastAsia="仿宋"/>
          <w:b/>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hint="eastAsia" w:ascii="宋体" w:hAnsi="宋体" w:eastAsia="宋体" w:cs="Times New Roman"/>
          <w:b/>
          <w:bCs/>
          <w:sz w:val="24"/>
          <w:szCs w:val="18"/>
        </w:rPr>
      </w:pPr>
    </w:p>
    <w:p>
      <w:pPr>
        <w:spacing w:line="360" w:lineRule="auto"/>
        <w:rPr>
          <w:rFonts w:ascii="宋体" w:hAnsi="宋体" w:eastAsia="宋体" w:cs="Times New Roman"/>
          <w:b/>
          <w:bCs/>
          <w:sz w:val="24"/>
          <w:szCs w:val="18"/>
        </w:rPr>
      </w:pPr>
      <w:r>
        <w:rPr>
          <w:rFonts w:hint="eastAsia" w:ascii="宋体" w:hAnsi="宋体" w:eastAsia="宋体" w:cs="Times New Roman"/>
          <w:b/>
          <w:bCs/>
          <w:sz w:val="24"/>
          <w:szCs w:val="18"/>
        </w:rPr>
        <w:t>附件1：</w:t>
      </w:r>
    </w:p>
    <w:p>
      <w:pPr>
        <w:spacing w:line="360" w:lineRule="auto"/>
        <w:jc w:val="center"/>
        <w:rPr>
          <w:rFonts w:hint="eastAsia" w:ascii="方正小标宋简体" w:hAnsi="方正小标宋简体" w:eastAsia="方正小标宋简体" w:cs="方正小标宋简体"/>
          <w:sz w:val="28"/>
          <w:szCs w:val="20"/>
        </w:rPr>
      </w:pPr>
      <w:r>
        <w:rPr>
          <w:rFonts w:hint="eastAsia" w:ascii="方正小标宋简体" w:hAnsi="方正小标宋简体" w:eastAsia="方正小标宋简体" w:cs="方正小标宋简体"/>
          <w:sz w:val="28"/>
          <w:szCs w:val="20"/>
        </w:rPr>
        <w:t>服务质量承诺书</w:t>
      </w:r>
    </w:p>
    <w:p>
      <w:pPr>
        <w:spacing w:line="360" w:lineRule="auto"/>
        <w:ind w:firstLine="480" w:firstLineChars="200"/>
        <w:rPr>
          <w:rFonts w:ascii="宋体" w:hAnsi="宋体" w:eastAsia="宋体" w:cs="Times New Roman"/>
          <w:sz w:val="24"/>
          <w:szCs w:val="18"/>
        </w:rPr>
      </w:pPr>
    </w:p>
    <w:p>
      <w:pPr>
        <w:spacing w:line="360" w:lineRule="auto"/>
        <w:rPr>
          <w:rFonts w:ascii="宋体" w:hAnsi="宋体" w:eastAsia="宋体" w:cs="Times New Roman"/>
          <w:sz w:val="24"/>
          <w:szCs w:val="18"/>
        </w:rPr>
      </w:pPr>
      <w:r>
        <w:rPr>
          <w:rFonts w:hint="eastAsia" w:ascii="宋体" w:hAnsi="宋体" w:eastAsia="宋体" w:cs="Times New Roman"/>
          <w:sz w:val="24"/>
          <w:szCs w:val="18"/>
        </w:rPr>
        <w:t>合肥香怡物业</w:t>
      </w:r>
      <w:r>
        <w:rPr>
          <w:rFonts w:hint="eastAsia" w:ascii="宋体" w:hAnsi="宋体" w:eastAsia="宋体" w:cs="Times New Roman"/>
          <w:sz w:val="24"/>
          <w:szCs w:val="18"/>
          <w:lang w:eastAsia="zh-CN"/>
        </w:rPr>
        <w:t>管理</w:t>
      </w:r>
      <w:r>
        <w:rPr>
          <w:rFonts w:hint="eastAsia" w:ascii="宋体" w:hAnsi="宋体" w:eastAsia="宋体" w:cs="Times New Roman"/>
          <w:sz w:val="24"/>
          <w:szCs w:val="18"/>
        </w:rPr>
        <w:t>有限公司：</w:t>
      </w:r>
    </w:p>
    <w:p>
      <w:pPr>
        <w:spacing w:line="360" w:lineRule="auto"/>
        <w:ind w:firstLine="480" w:firstLineChars="200"/>
        <w:rPr>
          <w:rFonts w:ascii="宋体" w:hAnsi="宋体" w:eastAsia="宋体" w:cs="Times New Roman"/>
          <w:sz w:val="24"/>
          <w:szCs w:val="18"/>
        </w:rPr>
      </w:pPr>
      <w:r>
        <w:rPr>
          <w:rFonts w:hint="eastAsia" w:ascii="宋体" w:hAnsi="宋体" w:eastAsia="宋体" w:cs="Times New Roman"/>
          <w:sz w:val="24"/>
          <w:szCs w:val="18"/>
        </w:rPr>
        <w:t xml:space="preserve"> 本公司完全响应采购文件要求，并对委托的建筑垃圾、杂物清运服务做如下承诺：</w:t>
      </w:r>
    </w:p>
    <w:p>
      <w:pPr>
        <w:spacing w:line="360" w:lineRule="auto"/>
        <w:ind w:firstLine="480" w:firstLineChars="200"/>
        <w:rPr>
          <w:rFonts w:ascii="宋体" w:hAnsi="宋体" w:eastAsia="宋体" w:cs="Times New Roman"/>
          <w:sz w:val="24"/>
          <w:szCs w:val="18"/>
        </w:rPr>
      </w:pPr>
      <w:r>
        <w:rPr>
          <w:rFonts w:hint="eastAsia" w:ascii="宋体" w:hAnsi="宋体" w:eastAsia="宋体" w:cs="Times New Roman"/>
          <w:sz w:val="24"/>
          <w:szCs w:val="18"/>
        </w:rPr>
        <w:t>1、承诺提供保障日常及突击性任务阶段垃圾清运服务所需要的车辆、人工、机械等，不以任何理由拒绝提供服务。</w:t>
      </w:r>
    </w:p>
    <w:p>
      <w:pPr>
        <w:spacing w:line="360" w:lineRule="auto"/>
        <w:ind w:firstLine="480" w:firstLineChars="200"/>
        <w:rPr>
          <w:rFonts w:ascii="宋体" w:hAnsi="宋体" w:eastAsia="宋体" w:cs="Times New Roman"/>
          <w:sz w:val="24"/>
          <w:szCs w:val="18"/>
        </w:rPr>
      </w:pPr>
      <w:r>
        <w:rPr>
          <w:rFonts w:hint="eastAsia" w:ascii="宋体" w:hAnsi="宋体" w:eastAsia="宋体" w:cs="Times New Roman"/>
          <w:sz w:val="24"/>
          <w:szCs w:val="18"/>
        </w:rPr>
        <w:t>2、承诺垃圾清运过程中所有安全风险自担。</w:t>
      </w:r>
    </w:p>
    <w:p>
      <w:pPr>
        <w:spacing w:line="360" w:lineRule="auto"/>
        <w:ind w:firstLine="480" w:firstLineChars="200"/>
        <w:rPr>
          <w:rFonts w:ascii="宋体" w:hAnsi="宋体" w:eastAsia="宋体" w:cs="Times New Roman"/>
          <w:sz w:val="24"/>
          <w:szCs w:val="18"/>
        </w:rPr>
      </w:pPr>
      <w:r>
        <w:rPr>
          <w:rFonts w:hint="eastAsia" w:ascii="宋体" w:hAnsi="宋体" w:eastAsia="宋体" w:cs="Times New Roman"/>
          <w:sz w:val="24"/>
          <w:szCs w:val="18"/>
        </w:rPr>
        <w:t>3、承诺车容车貌、垃圾收集、分类、清运、倾倒处置地点符合环保、城管、交通等部门相关管理要求，针对服务期间的垃圾倾倒点，我司将以书面形式报采购人备案，如未在规定时间报送或不满足采购人要求，采购人有权终止合同。如在合同期间内，垃圾倾倒点发生变更，将在变更后2日内书面报采购人备案。</w:t>
      </w:r>
    </w:p>
    <w:p>
      <w:pPr>
        <w:spacing w:line="360" w:lineRule="auto"/>
        <w:ind w:firstLine="480" w:firstLineChars="200"/>
        <w:rPr>
          <w:rFonts w:ascii="宋体" w:hAnsi="宋体" w:eastAsia="宋体" w:cs="Times New Roman"/>
          <w:sz w:val="24"/>
          <w:szCs w:val="18"/>
        </w:rPr>
      </w:pPr>
      <w:r>
        <w:rPr>
          <w:rFonts w:hint="eastAsia" w:ascii="宋体" w:hAnsi="宋体" w:eastAsia="宋体" w:cs="Times New Roman"/>
          <w:sz w:val="24"/>
          <w:szCs w:val="18"/>
        </w:rPr>
        <w:t>4、服务期内，承诺无条件接受采购人的</w:t>
      </w:r>
      <w:r>
        <w:rPr>
          <w:rFonts w:hint="eastAsia" w:ascii="宋体" w:hAnsi="宋体" w:eastAsia="宋体" w:cs="Times New Roman"/>
          <w:sz w:val="24"/>
          <w:szCs w:val="18"/>
          <w:lang w:eastAsia="zh-CN"/>
        </w:rPr>
        <w:t>监督、考核</w:t>
      </w:r>
      <w:r>
        <w:rPr>
          <w:rFonts w:hint="eastAsia" w:ascii="宋体" w:hAnsi="宋体" w:eastAsia="宋体" w:cs="Times New Roman"/>
          <w:sz w:val="24"/>
          <w:szCs w:val="18"/>
        </w:rPr>
        <w:t>。</w:t>
      </w:r>
    </w:p>
    <w:p>
      <w:pPr>
        <w:spacing w:line="360" w:lineRule="auto"/>
        <w:ind w:firstLine="480" w:firstLineChars="200"/>
        <w:rPr>
          <w:rFonts w:ascii="宋体" w:hAnsi="宋体" w:eastAsia="宋体" w:cs="Times New Roman"/>
          <w:sz w:val="24"/>
          <w:szCs w:val="18"/>
        </w:rPr>
      </w:pPr>
      <w:r>
        <w:rPr>
          <w:rFonts w:hint="eastAsia" w:ascii="宋体" w:hAnsi="宋体" w:eastAsia="宋体" w:cs="Times New Roman"/>
          <w:sz w:val="24"/>
          <w:szCs w:val="18"/>
        </w:rPr>
        <w:t>5、合同期间内，未履行相应承诺，采购人可扣除服务费并终止合同，给采购人造成损失的，给予赔偿。</w:t>
      </w:r>
    </w:p>
    <w:p>
      <w:pPr>
        <w:spacing w:line="360" w:lineRule="auto"/>
        <w:ind w:firstLine="480" w:firstLineChars="200"/>
        <w:rPr>
          <w:rFonts w:hint="eastAsia" w:ascii="宋体" w:hAnsi="宋体" w:eastAsia="宋体" w:cs="Times New Roman"/>
          <w:sz w:val="24"/>
          <w:szCs w:val="18"/>
        </w:rPr>
      </w:pPr>
      <w:r>
        <w:rPr>
          <w:rFonts w:hint="eastAsia" w:ascii="宋体" w:hAnsi="宋体" w:eastAsia="宋体" w:cs="Times New Roman"/>
          <w:sz w:val="24"/>
          <w:szCs w:val="18"/>
        </w:rPr>
        <w:t xml:space="preserve">                                                     </w:t>
      </w:r>
    </w:p>
    <w:p>
      <w:pPr>
        <w:spacing w:line="360" w:lineRule="auto"/>
        <w:ind w:firstLine="480" w:firstLineChars="200"/>
        <w:rPr>
          <w:rFonts w:hint="eastAsia" w:ascii="宋体" w:hAnsi="宋体" w:eastAsia="宋体" w:cs="Times New Roman"/>
          <w:sz w:val="24"/>
          <w:szCs w:val="18"/>
        </w:rPr>
      </w:pPr>
    </w:p>
    <w:p>
      <w:pPr>
        <w:spacing w:line="360" w:lineRule="auto"/>
        <w:jc w:val="right"/>
        <w:rPr>
          <w:rFonts w:ascii="宋体" w:hAnsi="宋体" w:eastAsia="宋体" w:cs="Times New Roman"/>
          <w:sz w:val="24"/>
          <w:szCs w:val="18"/>
        </w:rPr>
      </w:pPr>
      <w:r>
        <w:rPr>
          <w:rFonts w:hint="eastAsia" w:ascii="宋体" w:hAnsi="宋体" w:eastAsia="宋体" w:cs="Times New Roman"/>
          <w:sz w:val="24"/>
          <w:szCs w:val="18"/>
        </w:rPr>
        <w:t>单位（盖章）</w:t>
      </w:r>
    </w:p>
    <w:p>
      <w:pPr>
        <w:spacing w:line="360" w:lineRule="auto"/>
        <w:ind w:firstLine="480" w:firstLineChars="200"/>
        <w:rPr>
          <w:rFonts w:ascii="宋体" w:hAnsi="宋体" w:eastAsia="宋体" w:cs="Times New Roman"/>
          <w:sz w:val="24"/>
          <w:szCs w:val="18"/>
        </w:rPr>
      </w:pPr>
      <w:r>
        <w:rPr>
          <w:rFonts w:hint="eastAsia" w:ascii="宋体" w:hAnsi="宋体" w:eastAsia="宋体" w:cs="Times New Roman"/>
          <w:sz w:val="24"/>
          <w:szCs w:val="18"/>
        </w:rPr>
        <w:t xml:space="preserve">                                                     年  月   日</w:t>
      </w:r>
    </w:p>
    <w:p>
      <w:pPr>
        <w:spacing w:before="100" w:beforeLines="50" w:beforeAutospacing="1" w:after="100" w:afterLines="30" w:afterAutospacing="1" w:line="360" w:lineRule="auto"/>
        <w:rPr>
          <w:rFonts w:ascii="仿宋" w:hAnsi="仿宋" w:eastAsia="仿宋" w:cs="Times New Roman"/>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pStyle w:val="2"/>
        <w:ind w:left="0" w:leftChars="0" w:firstLine="0" w:firstLineChars="0"/>
        <w:rPr>
          <w:rFonts w:hint="eastAsia" w:ascii="仿宋" w:hAnsi="仿宋" w:eastAsia="仿宋" w:cs="Times New Roman"/>
          <w:b/>
          <w:bCs/>
          <w:sz w:val="24"/>
        </w:rPr>
      </w:pPr>
    </w:p>
    <w:p>
      <w:pPr>
        <w:pStyle w:val="2"/>
        <w:ind w:left="0" w:leftChars="0" w:firstLine="0" w:firstLineChars="0"/>
        <w:rPr>
          <w:rFonts w:hint="eastAsia" w:ascii="仿宋" w:hAnsi="仿宋" w:eastAsia="仿宋" w:cs="Times New Roman"/>
          <w:b/>
          <w:bCs/>
          <w:sz w:val="24"/>
        </w:rPr>
      </w:pPr>
    </w:p>
    <w:p>
      <w:pPr>
        <w:pStyle w:val="2"/>
        <w:ind w:left="0" w:leftChars="0" w:firstLine="0" w:firstLineChars="0"/>
        <w:rPr>
          <w:rFonts w:hint="eastAsia" w:ascii="仿宋" w:hAnsi="仿宋" w:eastAsia="仿宋" w:cs="Times New Roman"/>
          <w:b/>
          <w:bCs/>
          <w:sz w:val="24"/>
        </w:rPr>
      </w:pPr>
    </w:p>
    <w:p>
      <w:pPr>
        <w:spacing w:line="360" w:lineRule="auto"/>
        <w:rPr>
          <w:rFonts w:hint="eastAsia" w:ascii="宋体" w:hAnsi="宋体" w:eastAsia="宋体" w:cs="Times New Roman"/>
          <w:b/>
          <w:bCs/>
          <w:sz w:val="24"/>
          <w:szCs w:val="18"/>
        </w:rPr>
      </w:pPr>
      <w:r>
        <w:rPr>
          <w:rFonts w:hint="eastAsia" w:ascii="宋体" w:hAnsi="宋体" w:eastAsia="宋体" w:cs="Times New Roman"/>
          <w:b/>
          <w:bCs/>
          <w:sz w:val="24"/>
          <w:szCs w:val="18"/>
        </w:rPr>
        <w:t>附件2：</w:t>
      </w:r>
    </w:p>
    <w:p>
      <w:pPr>
        <w:spacing w:before="100" w:beforeLines="50" w:beforeAutospacing="1" w:after="100" w:afterLines="30" w:afterAutospacing="1" w:line="360" w:lineRule="auto"/>
        <w:jc w:val="center"/>
        <w:rPr>
          <w:rFonts w:hint="eastAsia" w:ascii="方正小标宋简体" w:hAnsi="方正小标宋简体" w:eastAsia="方正小标宋简体" w:cs="方正小标宋简体"/>
          <w:b w:val="0"/>
          <w:bCs w:val="0"/>
          <w:sz w:val="28"/>
          <w:szCs w:val="24"/>
        </w:rPr>
      </w:pPr>
      <w:r>
        <w:rPr>
          <w:rFonts w:hint="eastAsia" w:ascii="方正小标宋简体" w:hAnsi="方正小标宋简体" w:eastAsia="方正小标宋简体" w:cs="方正小标宋简体"/>
          <w:b w:val="0"/>
          <w:bCs w:val="0"/>
          <w:sz w:val="28"/>
          <w:szCs w:val="24"/>
        </w:rPr>
        <w:t>建筑垃圾、杂物清运</w:t>
      </w:r>
      <w:r>
        <w:rPr>
          <w:rFonts w:hint="eastAsia" w:ascii="方正小标宋简体" w:hAnsi="方正小标宋简体" w:eastAsia="方正小标宋简体" w:cs="方正小标宋简体"/>
          <w:b w:val="0"/>
          <w:bCs w:val="0"/>
          <w:sz w:val="28"/>
          <w:szCs w:val="24"/>
          <w:lang w:eastAsia="zh-CN"/>
        </w:rPr>
        <w:t>服务考核</w:t>
      </w:r>
      <w:r>
        <w:rPr>
          <w:rFonts w:hint="eastAsia" w:ascii="方正小标宋简体" w:hAnsi="方正小标宋简体" w:eastAsia="方正小标宋简体" w:cs="方正小标宋简体"/>
          <w:b w:val="0"/>
          <w:bCs w:val="0"/>
          <w:sz w:val="28"/>
          <w:szCs w:val="24"/>
        </w:rPr>
        <w:t>标准</w:t>
      </w:r>
    </w:p>
    <w:tbl>
      <w:tblPr>
        <w:tblStyle w:val="18"/>
        <w:tblW w:w="933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4147"/>
        <w:gridCol w:w="1440"/>
        <w:gridCol w:w="129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89"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项目</w:t>
            </w:r>
          </w:p>
        </w:tc>
        <w:tc>
          <w:tcPr>
            <w:tcW w:w="4147" w:type="dxa"/>
            <w:noWrap w:val="0"/>
            <w:vAlign w:val="top"/>
          </w:tcPr>
          <w:p>
            <w:pPr>
              <w:tabs>
                <w:tab w:val="left" w:pos="525"/>
              </w:tabs>
              <w:spacing w:line="360" w:lineRule="auto"/>
              <w:jc w:val="center"/>
              <w:rPr>
                <w:rFonts w:hint="eastAsia" w:ascii="仿宋" w:hAnsi="仿宋" w:eastAsia="仿宋" w:cs="Times New Roman"/>
                <w:b/>
                <w:sz w:val="24"/>
                <w:szCs w:val="21"/>
                <w:lang w:eastAsia="zh-CN"/>
              </w:rPr>
            </w:pPr>
            <w:r>
              <w:rPr>
                <w:rFonts w:hint="eastAsia" w:ascii="仿宋" w:hAnsi="仿宋" w:eastAsia="仿宋" w:cs="Times New Roman"/>
                <w:b/>
                <w:sz w:val="24"/>
                <w:szCs w:val="21"/>
                <w:lang w:eastAsia="zh-CN"/>
              </w:rPr>
              <w:t>质量要求</w:t>
            </w:r>
          </w:p>
        </w:tc>
        <w:tc>
          <w:tcPr>
            <w:tcW w:w="1440" w:type="dxa"/>
            <w:noWrap w:val="0"/>
            <w:vAlign w:val="top"/>
          </w:tcPr>
          <w:p>
            <w:pPr>
              <w:tabs>
                <w:tab w:val="left" w:pos="525"/>
              </w:tabs>
              <w:spacing w:line="360" w:lineRule="auto"/>
              <w:jc w:val="center"/>
              <w:rPr>
                <w:rFonts w:hint="eastAsia" w:ascii="仿宋" w:hAnsi="仿宋" w:eastAsia="仿宋" w:cs="Times New Roman"/>
                <w:b/>
                <w:sz w:val="24"/>
                <w:szCs w:val="21"/>
                <w:lang w:eastAsia="zh-CN"/>
              </w:rPr>
            </w:pPr>
            <w:r>
              <w:rPr>
                <w:rFonts w:hint="eastAsia" w:ascii="仿宋" w:hAnsi="仿宋" w:eastAsia="仿宋" w:cs="Times New Roman"/>
                <w:b/>
                <w:sz w:val="24"/>
                <w:szCs w:val="21"/>
                <w:lang w:eastAsia="zh-CN"/>
              </w:rPr>
              <w:t>处置措施</w:t>
            </w:r>
          </w:p>
        </w:tc>
        <w:tc>
          <w:tcPr>
            <w:tcW w:w="1290" w:type="dxa"/>
            <w:noWrap w:val="0"/>
            <w:vAlign w:val="top"/>
          </w:tcPr>
          <w:p>
            <w:pPr>
              <w:tabs>
                <w:tab w:val="left" w:pos="525"/>
              </w:tabs>
              <w:spacing w:line="360" w:lineRule="auto"/>
              <w:jc w:val="center"/>
              <w:rPr>
                <w:rFonts w:hint="eastAsia" w:ascii="仿宋" w:hAnsi="仿宋" w:eastAsia="仿宋" w:cs="Times New Roman"/>
                <w:b/>
                <w:sz w:val="24"/>
                <w:szCs w:val="21"/>
                <w:lang w:eastAsia="zh-CN"/>
              </w:rPr>
            </w:pPr>
            <w:r>
              <w:rPr>
                <w:rFonts w:hint="eastAsia" w:ascii="仿宋" w:hAnsi="仿宋" w:eastAsia="仿宋" w:cs="Times New Roman"/>
                <w:b/>
                <w:sz w:val="24"/>
                <w:szCs w:val="21"/>
                <w:lang w:eastAsia="zh-CN"/>
              </w:rPr>
              <w:t>考核扣分</w:t>
            </w:r>
          </w:p>
        </w:tc>
        <w:tc>
          <w:tcPr>
            <w:tcW w:w="1067" w:type="dxa"/>
            <w:noWrap w:val="0"/>
            <w:vAlign w:val="top"/>
          </w:tcPr>
          <w:p>
            <w:pPr>
              <w:tabs>
                <w:tab w:val="left" w:pos="525"/>
              </w:tabs>
              <w:spacing w:line="360" w:lineRule="auto"/>
              <w:jc w:val="center"/>
              <w:rPr>
                <w:rFonts w:hint="eastAsia" w:ascii="仿宋" w:hAnsi="仿宋" w:eastAsia="仿宋" w:cs="Times New Roman"/>
                <w:b/>
                <w:sz w:val="24"/>
                <w:szCs w:val="21"/>
                <w:lang w:eastAsia="zh-CN"/>
              </w:rPr>
            </w:pPr>
            <w:r>
              <w:rPr>
                <w:rFonts w:hint="eastAsia" w:ascii="仿宋" w:hAnsi="仿宋" w:eastAsia="仿宋" w:cs="Times New Roman"/>
                <w:b/>
                <w:sz w:val="24"/>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389"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工作态度</w:t>
            </w:r>
          </w:p>
        </w:tc>
        <w:tc>
          <w:tcPr>
            <w:tcW w:w="4147" w:type="dxa"/>
            <w:noWrap w:val="0"/>
            <w:vAlign w:val="top"/>
          </w:tcPr>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开通24小时服务电话；</w:t>
            </w:r>
          </w:p>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2.项目拨打服务电话，中标人应立即接听，因特殊原因未接听的，1小时内应回复拨打人</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按约定到达现场，</w:t>
            </w:r>
            <w:r>
              <w:rPr>
                <w:rFonts w:hint="eastAsia" w:ascii="仿宋" w:hAnsi="仿宋" w:eastAsia="仿宋" w:cs="Times New Roman"/>
                <w:sz w:val="24"/>
                <w:szCs w:val="24"/>
                <w:lang w:eastAsia="zh-CN"/>
              </w:rPr>
              <w:t>如特殊原因不能到达的须</w:t>
            </w:r>
            <w:r>
              <w:rPr>
                <w:rFonts w:hint="eastAsia" w:ascii="仿宋" w:hAnsi="仿宋" w:eastAsia="仿宋" w:cs="Times New Roman"/>
                <w:sz w:val="24"/>
                <w:szCs w:val="24"/>
              </w:rPr>
              <w:t>提前告知；</w:t>
            </w:r>
          </w:p>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作业人员</w:t>
            </w:r>
            <w:r>
              <w:rPr>
                <w:rFonts w:hint="eastAsia" w:ascii="仿宋" w:hAnsi="仿宋" w:eastAsia="仿宋" w:cs="Times New Roman"/>
                <w:sz w:val="24"/>
                <w:szCs w:val="24"/>
                <w:lang w:eastAsia="zh-CN"/>
              </w:rPr>
              <w:t>应</w:t>
            </w:r>
            <w:r>
              <w:rPr>
                <w:rFonts w:hint="eastAsia" w:ascii="仿宋" w:hAnsi="仿宋" w:eastAsia="仿宋" w:cs="Times New Roman"/>
                <w:sz w:val="24"/>
                <w:szCs w:val="24"/>
              </w:rPr>
              <w:t>服从</w:t>
            </w:r>
            <w:r>
              <w:rPr>
                <w:rFonts w:hint="eastAsia" w:ascii="仿宋" w:hAnsi="仿宋" w:eastAsia="仿宋" w:cs="Times New Roman"/>
                <w:sz w:val="24"/>
                <w:szCs w:val="24"/>
                <w:lang w:eastAsia="zh-CN"/>
              </w:rPr>
              <w:t>项目</w:t>
            </w:r>
            <w:r>
              <w:rPr>
                <w:rFonts w:hint="eastAsia" w:ascii="仿宋" w:hAnsi="仿宋" w:eastAsia="仿宋" w:cs="Times New Roman"/>
                <w:sz w:val="24"/>
                <w:szCs w:val="24"/>
              </w:rPr>
              <w:t>现场管理</w:t>
            </w:r>
            <w:r>
              <w:rPr>
                <w:rFonts w:hint="eastAsia" w:ascii="仿宋" w:hAnsi="仿宋" w:eastAsia="仿宋" w:cs="Times New Roman"/>
                <w:sz w:val="24"/>
                <w:szCs w:val="24"/>
                <w:lang w:eastAsia="zh-CN"/>
              </w:rPr>
              <w:t>，遵守物业项目管理制度。</w:t>
            </w:r>
          </w:p>
        </w:tc>
        <w:tc>
          <w:tcPr>
            <w:tcW w:w="1440" w:type="dxa"/>
            <w:noWrap w:val="0"/>
            <w:vAlign w:val="center"/>
          </w:tcPr>
          <w:p>
            <w:pPr>
              <w:keepNext w:val="0"/>
              <w:keepLines w:val="0"/>
              <w:pageBreakBefore w:val="0"/>
              <w:widowControl w:val="0"/>
              <w:tabs>
                <w:tab w:val="left" w:pos="525"/>
              </w:tabs>
              <w:kinsoku/>
              <w:wordWrap/>
              <w:overflowPunct/>
              <w:topLinePunct w:val="0"/>
              <w:autoSpaceDE/>
              <w:autoSpaceDN/>
              <w:bidi w:val="0"/>
              <w:adjustRightInd/>
              <w:snapToGrid/>
              <w:spacing w:line="400" w:lineRule="exact"/>
              <w:jc w:val="left"/>
              <w:textAlignment w:val="auto"/>
              <w:rPr>
                <w:rFonts w:ascii="仿宋" w:hAnsi="仿宋" w:eastAsia="仿宋" w:cs="Times New Roman"/>
                <w:sz w:val="24"/>
                <w:szCs w:val="24"/>
              </w:rPr>
            </w:pPr>
            <w:r>
              <w:rPr>
                <w:rFonts w:hint="eastAsia" w:ascii="仿宋" w:hAnsi="仿宋" w:eastAsia="仿宋" w:cs="Times New Roman"/>
                <w:sz w:val="24"/>
                <w:szCs w:val="24"/>
                <w:lang w:eastAsia="zh-CN"/>
              </w:rPr>
              <w:t>未按要求执行的，每项每次</w:t>
            </w:r>
            <w:r>
              <w:rPr>
                <w:rFonts w:hint="eastAsia" w:ascii="仿宋" w:hAnsi="仿宋" w:eastAsia="仿宋" w:cs="Times New Roman"/>
                <w:sz w:val="24"/>
                <w:szCs w:val="24"/>
              </w:rPr>
              <w:t>扣1分，可累</w:t>
            </w:r>
            <w:r>
              <w:rPr>
                <w:rFonts w:hint="eastAsia" w:ascii="仿宋" w:hAnsi="仿宋" w:eastAsia="仿宋" w:cs="Times New Roman"/>
                <w:sz w:val="24"/>
                <w:szCs w:val="24"/>
                <w:lang w:eastAsia="zh-CN"/>
              </w:rPr>
              <w:t>计。</w:t>
            </w:r>
          </w:p>
        </w:tc>
        <w:tc>
          <w:tcPr>
            <w:tcW w:w="1290" w:type="dxa"/>
            <w:noWrap w:val="0"/>
            <w:vAlign w:val="top"/>
          </w:tcPr>
          <w:p>
            <w:pPr>
              <w:tabs>
                <w:tab w:val="left" w:pos="525"/>
              </w:tabs>
              <w:spacing w:line="360" w:lineRule="auto"/>
              <w:rPr>
                <w:rFonts w:ascii="仿宋" w:hAnsi="仿宋" w:eastAsia="仿宋" w:cs="Times New Roman"/>
                <w:sz w:val="24"/>
                <w:szCs w:val="21"/>
              </w:rPr>
            </w:pPr>
          </w:p>
        </w:tc>
        <w:tc>
          <w:tcPr>
            <w:tcW w:w="1067"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1389"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现场作业</w:t>
            </w:r>
          </w:p>
          <w:p>
            <w:pPr>
              <w:tabs>
                <w:tab w:val="left" w:pos="525"/>
              </w:tabs>
              <w:spacing w:line="360" w:lineRule="auto"/>
              <w:jc w:val="center"/>
              <w:rPr>
                <w:rFonts w:ascii="仿宋" w:hAnsi="仿宋" w:eastAsia="仿宋" w:cs="Times New Roman"/>
                <w:sz w:val="24"/>
                <w:szCs w:val="21"/>
              </w:rPr>
            </w:pPr>
          </w:p>
        </w:tc>
        <w:tc>
          <w:tcPr>
            <w:tcW w:w="4147" w:type="dxa"/>
            <w:noWrap w:val="0"/>
            <w:vAlign w:val="top"/>
          </w:tcPr>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现场</w:t>
            </w:r>
            <w:r>
              <w:rPr>
                <w:rFonts w:hint="eastAsia" w:ascii="仿宋" w:hAnsi="仿宋" w:eastAsia="仿宋" w:cs="Times New Roman"/>
                <w:sz w:val="24"/>
                <w:szCs w:val="24"/>
                <w:lang w:eastAsia="zh-CN"/>
              </w:rPr>
              <w:t>有</w:t>
            </w:r>
            <w:r>
              <w:rPr>
                <w:rFonts w:hint="eastAsia" w:ascii="仿宋" w:hAnsi="仿宋" w:eastAsia="仿宋" w:cs="Times New Roman"/>
                <w:sz w:val="24"/>
                <w:szCs w:val="24"/>
              </w:rPr>
              <w:t>安全防范措施；</w:t>
            </w:r>
          </w:p>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2.作业现场禁止</w:t>
            </w:r>
            <w:r>
              <w:rPr>
                <w:rFonts w:hint="eastAsia" w:ascii="仿宋" w:hAnsi="仿宋" w:eastAsia="仿宋" w:cs="Times New Roman"/>
                <w:sz w:val="24"/>
                <w:szCs w:val="24"/>
              </w:rPr>
              <w:t>野蛮施工，</w:t>
            </w:r>
            <w:r>
              <w:rPr>
                <w:rFonts w:hint="eastAsia" w:ascii="仿宋" w:hAnsi="仿宋" w:eastAsia="仿宋" w:cs="Times New Roman"/>
                <w:sz w:val="24"/>
                <w:szCs w:val="24"/>
                <w:lang w:eastAsia="zh-CN"/>
              </w:rPr>
              <w:t>严禁破坏</w:t>
            </w:r>
            <w:r>
              <w:rPr>
                <w:rFonts w:hint="eastAsia" w:ascii="仿宋" w:hAnsi="仿宋" w:eastAsia="仿宋" w:cs="Times New Roman"/>
                <w:sz w:val="24"/>
                <w:szCs w:val="24"/>
              </w:rPr>
              <w:t>设施设备</w:t>
            </w:r>
            <w:r>
              <w:rPr>
                <w:rFonts w:hint="eastAsia" w:ascii="仿宋" w:hAnsi="仿宋" w:eastAsia="仿宋" w:cs="Times New Roman"/>
                <w:sz w:val="24"/>
                <w:szCs w:val="24"/>
                <w:lang w:eastAsia="zh-CN"/>
              </w:rPr>
              <w:t>；</w:t>
            </w:r>
          </w:p>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作业</w:t>
            </w:r>
            <w:r>
              <w:rPr>
                <w:rFonts w:hint="eastAsia" w:ascii="仿宋" w:hAnsi="仿宋" w:eastAsia="仿宋" w:cs="Times New Roman"/>
                <w:sz w:val="24"/>
                <w:szCs w:val="24"/>
                <w:lang w:eastAsia="zh-CN"/>
              </w:rPr>
              <w:t>完成</w:t>
            </w:r>
            <w:r>
              <w:rPr>
                <w:rFonts w:hint="eastAsia" w:ascii="仿宋" w:hAnsi="仿宋" w:eastAsia="仿宋" w:cs="Times New Roman"/>
                <w:sz w:val="24"/>
                <w:szCs w:val="24"/>
              </w:rPr>
              <w:t>后</w:t>
            </w:r>
            <w:r>
              <w:rPr>
                <w:rFonts w:hint="eastAsia" w:ascii="仿宋" w:hAnsi="仿宋" w:eastAsia="仿宋" w:cs="Times New Roman"/>
                <w:sz w:val="24"/>
                <w:szCs w:val="24"/>
                <w:lang w:eastAsia="zh-CN"/>
              </w:rPr>
              <w:t>，现场干净整洁，无剩余垃圾，无</w:t>
            </w:r>
            <w:r>
              <w:rPr>
                <w:rFonts w:hint="eastAsia" w:ascii="仿宋" w:hAnsi="仿宋" w:eastAsia="仿宋" w:cs="Times New Roman"/>
                <w:sz w:val="24"/>
                <w:szCs w:val="24"/>
              </w:rPr>
              <w:t>污水滴漏</w:t>
            </w:r>
            <w:r>
              <w:rPr>
                <w:rFonts w:hint="eastAsia" w:ascii="仿宋" w:hAnsi="仿宋" w:eastAsia="仿宋" w:cs="Times New Roman"/>
                <w:sz w:val="24"/>
                <w:szCs w:val="24"/>
                <w:lang w:eastAsia="zh-CN"/>
              </w:rPr>
              <w:t>及</w:t>
            </w:r>
            <w:r>
              <w:rPr>
                <w:rFonts w:hint="eastAsia" w:ascii="仿宋" w:hAnsi="仿宋" w:eastAsia="仿宋" w:cs="Times New Roman"/>
                <w:sz w:val="24"/>
                <w:szCs w:val="24"/>
              </w:rPr>
              <w:t>其他违规情况；</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eastAsia="仿宋"/>
                <w:lang w:val="en-US" w:eastAsia="zh-CN"/>
              </w:rPr>
            </w:pPr>
            <w:r>
              <w:rPr>
                <w:rFonts w:hint="eastAsia" w:ascii="仿宋" w:hAnsi="仿宋" w:eastAsia="仿宋" w:cs="Times New Roman"/>
                <w:sz w:val="24"/>
                <w:szCs w:val="24"/>
                <w:lang w:val="en-US" w:eastAsia="zh-CN"/>
              </w:rPr>
              <w:t>4.无有效投诉。</w:t>
            </w:r>
          </w:p>
        </w:tc>
        <w:tc>
          <w:tcPr>
            <w:tcW w:w="1440" w:type="dxa"/>
            <w:noWrap w:val="0"/>
            <w:vAlign w:val="center"/>
          </w:tcPr>
          <w:p>
            <w:pPr>
              <w:keepNext w:val="0"/>
              <w:keepLines w:val="0"/>
              <w:pageBreakBefore w:val="0"/>
              <w:widowControl w:val="0"/>
              <w:tabs>
                <w:tab w:val="left" w:pos="525"/>
              </w:tabs>
              <w:kinsoku/>
              <w:wordWrap/>
              <w:overflowPunct/>
              <w:topLinePunct w:val="0"/>
              <w:autoSpaceDE/>
              <w:autoSpaceDN/>
              <w:bidi w:val="0"/>
              <w:adjustRightInd/>
              <w:snapToGrid/>
              <w:spacing w:line="400" w:lineRule="exact"/>
              <w:jc w:val="left"/>
              <w:textAlignment w:val="auto"/>
              <w:rPr>
                <w:rFonts w:hint="default" w:ascii="仿宋" w:hAnsi="仿宋" w:eastAsia="仿宋" w:cs="Times New Roman"/>
                <w:sz w:val="24"/>
                <w:szCs w:val="24"/>
                <w:lang w:val="en-US"/>
              </w:rPr>
            </w:pPr>
            <w:r>
              <w:rPr>
                <w:rFonts w:hint="eastAsia" w:ascii="仿宋" w:hAnsi="仿宋" w:eastAsia="仿宋" w:cs="Times New Roman"/>
                <w:sz w:val="24"/>
                <w:szCs w:val="24"/>
                <w:lang w:eastAsia="zh-CN"/>
              </w:rPr>
              <w:t>未按要求执行的，每项每次</w:t>
            </w:r>
            <w:r>
              <w:rPr>
                <w:rFonts w:hint="eastAsia" w:ascii="仿宋" w:hAnsi="仿宋" w:eastAsia="仿宋" w:cs="Times New Roman"/>
                <w:sz w:val="24"/>
                <w:szCs w:val="24"/>
              </w:rPr>
              <w:t>扣</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分，可累</w:t>
            </w:r>
            <w:r>
              <w:rPr>
                <w:rFonts w:hint="eastAsia" w:ascii="仿宋" w:hAnsi="仿宋" w:eastAsia="仿宋" w:cs="Times New Roman"/>
                <w:sz w:val="24"/>
                <w:szCs w:val="24"/>
                <w:lang w:eastAsia="zh-CN"/>
              </w:rPr>
              <w:t>计。</w:t>
            </w:r>
          </w:p>
        </w:tc>
        <w:tc>
          <w:tcPr>
            <w:tcW w:w="1290" w:type="dxa"/>
            <w:noWrap w:val="0"/>
            <w:vAlign w:val="top"/>
          </w:tcPr>
          <w:p>
            <w:pPr>
              <w:tabs>
                <w:tab w:val="left" w:pos="525"/>
              </w:tabs>
              <w:spacing w:line="360" w:lineRule="auto"/>
              <w:rPr>
                <w:rFonts w:ascii="仿宋" w:hAnsi="仿宋" w:eastAsia="仿宋" w:cs="Times New Roman"/>
                <w:sz w:val="24"/>
                <w:szCs w:val="21"/>
              </w:rPr>
            </w:pPr>
          </w:p>
        </w:tc>
        <w:tc>
          <w:tcPr>
            <w:tcW w:w="1067"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1389"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工作效率</w:t>
            </w:r>
          </w:p>
        </w:tc>
        <w:tc>
          <w:tcPr>
            <w:tcW w:w="4147" w:type="dxa"/>
            <w:noWrap w:val="0"/>
            <w:vAlign w:val="top"/>
          </w:tcPr>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lang w:eastAsia="zh-CN"/>
              </w:rPr>
              <w:t>日常清运，在接到清运服务通知后，按要求及时清运</w:t>
            </w:r>
            <w:r>
              <w:rPr>
                <w:rFonts w:hint="eastAsia" w:ascii="仿宋" w:hAnsi="仿宋" w:eastAsia="仿宋" w:cs="Times New Roman"/>
                <w:sz w:val="24"/>
                <w:szCs w:val="24"/>
              </w:rPr>
              <w:t>；</w:t>
            </w:r>
          </w:p>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应急</w:t>
            </w:r>
            <w:r>
              <w:rPr>
                <w:rFonts w:hint="eastAsia" w:ascii="仿宋" w:hAnsi="仿宋" w:eastAsia="仿宋" w:cs="Times New Roman"/>
                <w:sz w:val="24"/>
                <w:szCs w:val="24"/>
                <w:lang w:eastAsia="zh-CN"/>
              </w:rPr>
              <w:t>清运</w:t>
            </w:r>
            <w:r>
              <w:rPr>
                <w:rFonts w:hint="eastAsia" w:ascii="仿宋" w:hAnsi="仿宋" w:eastAsia="仿宋" w:cs="Times New Roman"/>
                <w:sz w:val="24"/>
                <w:szCs w:val="24"/>
              </w:rPr>
              <w:t>服务，</w:t>
            </w:r>
            <w:r>
              <w:rPr>
                <w:rFonts w:hint="eastAsia" w:ascii="仿宋" w:hAnsi="仿宋" w:eastAsia="仿宋" w:cs="Times New Roman"/>
                <w:sz w:val="24"/>
                <w:szCs w:val="24"/>
                <w:lang w:eastAsia="zh-CN"/>
              </w:rPr>
              <w:t>应</w:t>
            </w:r>
            <w:r>
              <w:rPr>
                <w:rFonts w:hint="eastAsia" w:ascii="仿宋" w:hAnsi="仿宋" w:eastAsia="仿宋" w:cs="Times New Roman"/>
                <w:sz w:val="24"/>
                <w:szCs w:val="24"/>
              </w:rPr>
              <w:t>按照约定到达现场</w:t>
            </w:r>
            <w:r>
              <w:rPr>
                <w:rFonts w:hint="eastAsia" w:ascii="仿宋" w:hAnsi="仿宋" w:eastAsia="仿宋" w:cs="Times New Roman"/>
                <w:sz w:val="24"/>
                <w:szCs w:val="24"/>
                <w:lang w:eastAsia="zh-CN"/>
              </w:rPr>
              <w:t>清运，未能及时到达的，应采取应急处置措施</w:t>
            </w:r>
            <w:r>
              <w:rPr>
                <w:rFonts w:hint="eastAsia" w:ascii="仿宋" w:hAnsi="仿宋" w:eastAsia="仿宋" w:cs="Times New Roman"/>
                <w:sz w:val="24"/>
                <w:szCs w:val="24"/>
              </w:rPr>
              <w:t>；</w:t>
            </w:r>
          </w:p>
          <w:p>
            <w:pPr>
              <w:keepNext w:val="0"/>
              <w:keepLines w:val="0"/>
              <w:pageBreakBefore w:val="0"/>
              <w:widowControl w:val="0"/>
              <w:tabs>
                <w:tab w:val="left" w:pos="525"/>
              </w:tabs>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节假日</w:t>
            </w:r>
            <w:r>
              <w:rPr>
                <w:rFonts w:hint="eastAsia" w:ascii="仿宋" w:hAnsi="仿宋" w:eastAsia="仿宋" w:cs="Times New Roman"/>
                <w:sz w:val="24"/>
                <w:szCs w:val="24"/>
                <w:lang w:eastAsia="zh-CN"/>
              </w:rPr>
              <w:t>须提供清运服务。</w:t>
            </w:r>
          </w:p>
        </w:tc>
        <w:tc>
          <w:tcPr>
            <w:tcW w:w="1440" w:type="dxa"/>
            <w:noWrap w:val="0"/>
            <w:vAlign w:val="center"/>
          </w:tcPr>
          <w:p>
            <w:pPr>
              <w:keepNext w:val="0"/>
              <w:keepLines w:val="0"/>
              <w:pageBreakBefore w:val="0"/>
              <w:widowControl w:val="0"/>
              <w:tabs>
                <w:tab w:val="left" w:pos="525"/>
              </w:tabs>
              <w:kinsoku/>
              <w:wordWrap/>
              <w:overflowPunct/>
              <w:topLinePunct w:val="0"/>
              <w:autoSpaceDE/>
              <w:autoSpaceDN/>
              <w:bidi w:val="0"/>
              <w:adjustRightInd/>
              <w:snapToGrid/>
              <w:spacing w:line="400" w:lineRule="exact"/>
              <w:jc w:val="left"/>
              <w:textAlignment w:val="auto"/>
              <w:rPr>
                <w:rFonts w:ascii="仿宋" w:hAnsi="仿宋" w:eastAsia="仿宋" w:cs="Times New Roman"/>
                <w:sz w:val="24"/>
                <w:szCs w:val="24"/>
              </w:rPr>
            </w:pPr>
            <w:r>
              <w:rPr>
                <w:rFonts w:hint="eastAsia" w:ascii="仿宋" w:hAnsi="仿宋" w:eastAsia="仿宋" w:cs="Times New Roman"/>
                <w:sz w:val="24"/>
                <w:szCs w:val="24"/>
                <w:lang w:eastAsia="zh-CN"/>
              </w:rPr>
              <w:t>未按要求执行的，每项每次</w:t>
            </w:r>
            <w:r>
              <w:rPr>
                <w:rFonts w:hint="eastAsia" w:ascii="仿宋" w:hAnsi="仿宋" w:eastAsia="仿宋" w:cs="Times New Roman"/>
                <w:sz w:val="24"/>
                <w:szCs w:val="24"/>
              </w:rPr>
              <w:t>扣</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分，可累</w:t>
            </w:r>
            <w:r>
              <w:rPr>
                <w:rFonts w:hint="eastAsia" w:ascii="仿宋" w:hAnsi="仿宋" w:eastAsia="仿宋" w:cs="Times New Roman"/>
                <w:sz w:val="24"/>
                <w:szCs w:val="24"/>
                <w:lang w:eastAsia="zh-CN"/>
              </w:rPr>
              <w:t>计</w:t>
            </w:r>
            <w:r>
              <w:rPr>
                <w:rFonts w:hint="eastAsia" w:ascii="仿宋" w:hAnsi="仿宋" w:eastAsia="仿宋" w:cs="Times New Roman"/>
                <w:sz w:val="24"/>
                <w:szCs w:val="24"/>
              </w:rPr>
              <w:t>；</w:t>
            </w:r>
          </w:p>
        </w:tc>
        <w:tc>
          <w:tcPr>
            <w:tcW w:w="1290" w:type="dxa"/>
            <w:noWrap w:val="0"/>
            <w:vAlign w:val="top"/>
          </w:tcPr>
          <w:p>
            <w:pPr>
              <w:tabs>
                <w:tab w:val="left" w:pos="525"/>
              </w:tabs>
              <w:spacing w:line="360" w:lineRule="auto"/>
              <w:rPr>
                <w:rFonts w:ascii="仿宋" w:hAnsi="仿宋" w:eastAsia="仿宋" w:cs="Times New Roman"/>
                <w:sz w:val="24"/>
                <w:szCs w:val="21"/>
              </w:rPr>
            </w:pPr>
          </w:p>
        </w:tc>
        <w:tc>
          <w:tcPr>
            <w:tcW w:w="1067"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976" w:type="dxa"/>
            <w:gridSpan w:val="3"/>
            <w:noWrap w:val="0"/>
            <w:vAlign w:val="center"/>
          </w:tcPr>
          <w:p>
            <w:pPr>
              <w:tabs>
                <w:tab w:val="left" w:pos="525"/>
              </w:tabs>
              <w:spacing w:line="360" w:lineRule="auto"/>
              <w:jc w:val="center"/>
              <w:rPr>
                <w:rFonts w:hint="eastAsia" w:ascii="仿宋" w:hAnsi="仿宋" w:eastAsia="仿宋" w:cs="Times New Roman"/>
                <w:sz w:val="24"/>
                <w:szCs w:val="24"/>
                <w:lang w:eastAsia="zh-CN"/>
              </w:rPr>
            </w:pPr>
            <w:r>
              <w:rPr>
                <w:rFonts w:hint="eastAsia" w:ascii="仿宋" w:hAnsi="仿宋" w:eastAsia="仿宋" w:cs="Times New Roman"/>
                <w:b/>
                <w:bCs/>
                <w:sz w:val="24"/>
                <w:szCs w:val="24"/>
                <w:lang w:eastAsia="zh-CN"/>
              </w:rPr>
              <w:t>考核得分（满分</w:t>
            </w:r>
            <w:r>
              <w:rPr>
                <w:rFonts w:hint="eastAsia" w:ascii="仿宋" w:hAnsi="仿宋" w:eastAsia="仿宋" w:cs="Times New Roman"/>
                <w:b/>
                <w:bCs/>
                <w:sz w:val="24"/>
                <w:szCs w:val="24"/>
                <w:lang w:val="en-US" w:eastAsia="zh-CN"/>
              </w:rPr>
              <w:t>100分</w:t>
            </w:r>
            <w:r>
              <w:rPr>
                <w:rFonts w:hint="eastAsia" w:ascii="仿宋" w:hAnsi="仿宋" w:eastAsia="仿宋" w:cs="Times New Roman"/>
                <w:b/>
                <w:bCs/>
                <w:sz w:val="24"/>
                <w:szCs w:val="24"/>
                <w:lang w:eastAsia="zh-CN"/>
              </w:rPr>
              <w:t>）</w:t>
            </w:r>
          </w:p>
        </w:tc>
        <w:tc>
          <w:tcPr>
            <w:tcW w:w="1290" w:type="dxa"/>
            <w:noWrap w:val="0"/>
            <w:vAlign w:val="top"/>
          </w:tcPr>
          <w:p>
            <w:pPr>
              <w:tabs>
                <w:tab w:val="left" w:pos="525"/>
              </w:tabs>
              <w:spacing w:line="360" w:lineRule="auto"/>
              <w:rPr>
                <w:rFonts w:ascii="仿宋" w:hAnsi="仿宋" w:eastAsia="仿宋" w:cs="Times New Roman"/>
                <w:sz w:val="24"/>
                <w:szCs w:val="21"/>
              </w:rPr>
            </w:pPr>
          </w:p>
        </w:tc>
        <w:tc>
          <w:tcPr>
            <w:tcW w:w="1067" w:type="dxa"/>
            <w:noWrap w:val="0"/>
            <w:vAlign w:val="top"/>
          </w:tcPr>
          <w:p>
            <w:pPr>
              <w:tabs>
                <w:tab w:val="left" w:pos="525"/>
              </w:tabs>
              <w:spacing w:line="360" w:lineRule="auto"/>
              <w:rPr>
                <w:rFonts w:ascii="仿宋" w:hAnsi="仿宋" w:eastAsia="仿宋" w:cs="Times New Roman"/>
                <w:sz w:val="24"/>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360" w:lineRule="auto"/>
        <w:jc w:val="center"/>
        <w:textAlignment w:val="auto"/>
        <w:rPr>
          <w:rFonts w:hint="eastAsia" w:ascii="仿宋" w:hAnsi="仿宋" w:eastAsia="仿宋" w:cs="Times New Roman"/>
          <w:b w:val="0"/>
          <w:bCs/>
          <w:sz w:val="24"/>
          <w:szCs w:val="24"/>
          <w:lang w:eastAsia="zh-CN"/>
        </w:rPr>
      </w:pPr>
      <w:r>
        <w:rPr>
          <w:rFonts w:hint="eastAsia" w:ascii="仿宋" w:hAnsi="仿宋" w:eastAsia="仿宋" w:cs="Times New Roman"/>
          <w:b/>
          <w:szCs w:val="21"/>
          <w:lang w:val="en-US" w:eastAsia="zh-CN"/>
        </w:rPr>
        <w:t xml:space="preserve">                                        </w:t>
      </w:r>
      <w:r>
        <w:rPr>
          <w:rFonts w:hint="eastAsia" w:ascii="仿宋" w:hAnsi="仿宋" w:eastAsia="仿宋" w:cs="Times New Roman"/>
          <w:b w:val="0"/>
          <w:bCs/>
          <w:sz w:val="24"/>
          <w:szCs w:val="24"/>
          <w:lang w:val="en-US" w:eastAsia="zh-CN"/>
        </w:rPr>
        <w:t xml:space="preserve"> 项目</w:t>
      </w:r>
      <w:r>
        <w:rPr>
          <w:rFonts w:hint="eastAsia" w:ascii="仿宋" w:hAnsi="仿宋" w:eastAsia="仿宋" w:cs="Times New Roman"/>
          <w:b w:val="0"/>
          <w:bCs/>
          <w:sz w:val="24"/>
          <w:szCs w:val="24"/>
          <w:lang w:eastAsia="zh-CN"/>
        </w:rPr>
        <w:t>管理处：</w:t>
      </w:r>
    </w:p>
    <w:p>
      <w:pPr>
        <w:pStyle w:val="2"/>
        <w:jc w:val="center"/>
        <w:rPr>
          <w:rFonts w:hint="eastAsia" w:ascii="仿宋" w:hAnsi="仿宋" w:eastAsia="仿宋" w:cs="Times New Roman"/>
          <w:b w:val="0"/>
          <w:bCs/>
          <w:sz w:val="24"/>
          <w:szCs w:val="24"/>
          <w:lang w:eastAsia="zh-CN"/>
        </w:rPr>
      </w:pPr>
      <w:r>
        <w:rPr>
          <w:rFonts w:hint="eastAsia" w:ascii="仿宋" w:hAnsi="仿宋" w:eastAsia="仿宋" w:cs="Times New Roman"/>
          <w:b w:val="0"/>
          <w:bCs/>
          <w:sz w:val="24"/>
          <w:szCs w:val="24"/>
          <w:lang w:val="en-US" w:eastAsia="zh-CN"/>
        </w:rPr>
        <w:t xml:space="preserve">                                   </w:t>
      </w:r>
      <w:r>
        <w:rPr>
          <w:rFonts w:hint="eastAsia" w:ascii="仿宋" w:hAnsi="仿宋" w:eastAsia="仿宋" w:cs="Times New Roman"/>
          <w:b w:val="0"/>
          <w:bCs/>
          <w:sz w:val="24"/>
          <w:szCs w:val="24"/>
          <w:lang w:eastAsia="zh-CN"/>
        </w:rPr>
        <w:t>日</w:t>
      </w:r>
      <w:r>
        <w:rPr>
          <w:rFonts w:hint="eastAsia" w:ascii="仿宋" w:hAnsi="仿宋" w:eastAsia="仿宋" w:cs="Times New Roman"/>
          <w:b w:val="0"/>
          <w:bCs/>
          <w:sz w:val="24"/>
          <w:szCs w:val="24"/>
          <w:lang w:val="en-US" w:eastAsia="zh-CN"/>
        </w:rPr>
        <w:t xml:space="preserve">   </w:t>
      </w:r>
      <w:r>
        <w:rPr>
          <w:rFonts w:hint="eastAsia" w:ascii="仿宋" w:hAnsi="仿宋" w:eastAsia="仿宋" w:cs="Times New Roman"/>
          <w:b w:val="0"/>
          <w:bCs/>
          <w:sz w:val="24"/>
          <w:szCs w:val="24"/>
          <w:lang w:eastAsia="zh-CN"/>
        </w:rPr>
        <w:t>期：</w:t>
      </w:r>
    </w:p>
    <w:p>
      <w:pPr>
        <w:pStyle w:val="2"/>
        <w:jc w:val="center"/>
        <w:rPr>
          <w:rFonts w:hint="eastAsia" w:ascii="仿宋" w:hAnsi="仿宋" w:eastAsia="仿宋" w:cs="Times New Roman"/>
          <w:b w:val="0"/>
          <w:bCs/>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color w:val="auto"/>
          <w:sz w:val="44"/>
          <w:szCs w:val="44"/>
          <w:highlight w:val="none"/>
          <w:lang w:val="en-US" w:eastAsia="zh-CN"/>
        </w:rPr>
      </w:pPr>
      <w:r>
        <w:rPr>
          <w:rFonts w:ascii="仿宋" w:hAnsi="仿宋" w:eastAsia="仿宋" w:cs="Times New Roman"/>
          <w:b/>
          <w:szCs w:val="21"/>
        </w:rPr>
        <w:t>注</w:t>
      </w:r>
      <w:r>
        <w:rPr>
          <w:rFonts w:hint="eastAsia" w:ascii="仿宋" w:hAnsi="仿宋" w:eastAsia="仿宋" w:cs="Times New Roman"/>
          <w:b/>
          <w:szCs w:val="21"/>
        </w:rPr>
        <w:t>：</w:t>
      </w:r>
      <w:r>
        <w:rPr>
          <w:rFonts w:hint="eastAsia" w:ascii="仿宋" w:hAnsi="仿宋" w:eastAsia="仿宋" w:cs="Times New Roman"/>
          <w:b/>
          <w:szCs w:val="21"/>
          <w:lang w:val="en-US" w:eastAsia="zh-CN"/>
        </w:rPr>
        <w:t>1.项目管理处每季度实施考核，每扣除1分，相应扣减200元服务费；累计扣减金额为各项目扣减金额之和；2.任一季度内出现三个项目管理处考核低于90分，或同一项目管理处连续三次考核低于90分的，采购人有权单方解除合同且不承担违约责任。各季度考核平均分即为年度考核得分。</w:t>
      </w:r>
      <w:bookmarkStart w:id="8" w:name="_GoBack"/>
      <w:bookmarkEnd w:id="8"/>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8A5AF6"/>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9B61EB0"/>
    <w:rsid w:val="19F142E2"/>
    <w:rsid w:val="1B562B38"/>
    <w:rsid w:val="1BBE6F12"/>
    <w:rsid w:val="1BDC154E"/>
    <w:rsid w:val="1BE340FE"/>
    <w:rsid w:val="1CD51C99"/>
    <w:rsid w:val="1DB440B4"/>
    <w:rsid w:val="1EA9518B"/>
    <w:rsid w:val="1EF02DBA"/>
    <w:rsid w:val="229D0F23"/>
    <w:rsid w:val="2560638D"/>
    <w:rsid w:val="2888575B"/>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2331D89"/>
    <w:rsid w:val="425C413F"/>
    <w:rsid w:val="42654155"/>
    <w:rsid w:val="427A6373"/>
    <w:rsid w:val="475C491A"/>
    <w:rsid w:val="49521D16"/>
    <w:rsid w:val="496504E1"/>
    <w:rsid w:val="4A180A44"/>
    <w:rsid w:val="4A630034"/>
    <w:rsid w:val="4D752558"/>
    <w:rsid w:val="4D841426"/>
    <w:rsid w:val="4D926C66"/>
    <w:rsid w:val="4E235B10"/>
    <w:rsid w:val="4E4A0A8E"/>
    <w:rsid w:val="4EFF657E"/>
    <w:rsid w:val="50116703"/>
    <w:rsid w:val="50E63EBF"/>
    <w:rsid w:val="51EB53DF"/>
    <w:rsid w:val="53603F65"/>
    <w:rsid w:val="551C3A0B"/>
    <w:rsid w:val="555C59B4"/>
    <w:rsid w:val="5839386D"/>
    <w:rsid w:val="58B2099D"/>
    <w:rsid w:val="59F6057D"/>
    <w:rsid w:val="5A8121BA"/>
    <w:rsid w:val="5ABF0539"/>
    <w:rsid w:val="5B4434DF"/>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2025-08-11T00:59:22Z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