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 xml:space="preserve">% </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both"/>
        <w:rPr>
          <w:rFonts w:hint="eastAsia" w:hAnsi="宋体"/>
          <w:b/>
          <w:color w:val="000000"/>
          <w:sz w:val="32"/>
          <w:szCs w:val="32"/>
          <w:lang w:val="en-US" w:eastAsia="zh-CN"/>
        </w:rPr>
      </w:pPr>
      <w:bookmarkStart w:id="8" w:name="OLE_LINK3"/>
    </w:p>
    <w:bookmarkEnd w:id="8"/>
    <w:p/>
    <w:p>
      <w:pPr>
        <w:pStyle w:val="2"/>
      </w:pP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345" w:type="dxa"/>
            <w:gridSpan w:val="3"/>
            <w:tcBorders>
              <w:top w:val="nil"/>
              <w:left w:val="nil"/>
              <w:bottom w:val="single" w:color="auto" w:sz="4" w:space="0"/>
              <w:right w:val="nil"/>
            </w:tcBorders>
            <w:vAlign w:val="center"/>
          </w:tcPr>
          <w:p>
            <w:pPr>
              <w:pStyle w:val="41"/>
            </w:pPr>
            <w:r>
              <w:rPr>
                <w:rFonts w:hint="eastAsia"/>
              </w:rPr>
              <w:t>采购需求表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75" w:type="dxa"/>
            <w:tcBorders>
              <w:top w:val="single" w:color="auto" w:sz="4" w:space="0"/>
            </w:tcBorders>
            <w:vAlign w:val="center"/>
          </w:tcPr>
          <w:p>
            <w:pPr>
              <w:jc w:val="center"/>
              <w:rPr>
                <w:rFonts w:hAnsi="宋体"/>
                <w:b/>
                <w:color w:val="000000"/>
              </w:rPr>
            </w:pPr>
            <w:r>
              <w:rPr>
                <w:rFonts w:hint="eastAsia" w:hAnsi="宋体"/>
                <w:b/>
                <w:color w:val="000000"/>
              </w:rPr>
              <w:t>序号</w:t>
            </w:r>
          </w:p>
        </w:tc>
        <w:tc>
          <w:tcPr>
            <w:tcW w:w="1447" w:type="dxa"/>
            <w:tcBorders>
              <w:top w:val="single" w:color="auto" w:sz="4" w:space="0"/>
            </w:tcBorders>
            <w:vAlign w:val="center"/>
          </w:tcPr>
          <w:p>
            <w:pPr>
              <w:jc w:val="center"/>
              <w:rPr>
                <w:rFonts w:hAnsi="宋体"/>
                <w:b/>
                <w:color w:val="000000"/>
              </w:rPr>
            </w:pPr>
            <w:r>
              <w:rPr>
                <w:rFonts w:hint="eastAsia" w:hAnsi="宋体"/>
                <w:b/>
                <w:color w:val="000000"/>
              </w:rPr>
              <w:t>内容</w:t>
            </w:r>
          </w:p>
        </w:tc>
        <w:tc>
          <w:tcPr>
            <w:tcW w:w="7223" w:type="dxa"/>
            <w:tcBorders>
              <w:top w:val="single" w:color="auto" w:sz="4" w:space="0"/>
            </w:tcBorders>
            <w:vAlign w:val="center"/>
          </w:tcPr>
          <w:p>
            <w:pPr>
              <w:jc w:val="center"/>
              <w:rPr>
                <w:rFonts w:hAnsi="宋体"/>
                <w:b/>
                <w:color w:val="000000"/>
              </w:rPr>
            </w:pPr>
            <w:r>
              <w:rPr>
                <w:rFonts w:hint="eastAsia" w:hAnsi="宋体"/>
                <w:b/>
                <w:color w:val="00000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sz w:val="21"/>
                <w:szCs w:val="21"/>
              </w:rPr>
            </w:pPr>
            <w:r>
              <w:rPr>
                <w:rFonts w:hint="eastAsia" w:hAnsi="宋体"/>
                <w:bCs/>
                <w:color w:val="000000"/>
                <w:sz w:val="21"/>
                <w:szCs w:val="21"/>
              </w:rPr>
              <w:t>项目名称</w:t>
            </w:r>
          </w:p>
        </w:tc>
        <w:tc>
          <w:tcPr>
            <w:tcW w:w="7223" w:type="dxa"/>
            <w:vAlign w:val="center"/>
          </w:tcPr>
          <w:p>
            <w:pPr>
              <w:spacing w:line="360" w:lineRule="exact"/>
              <w:jc w:val="left"/>
              <w:rPr>
                <w:color w:val="000000"/>
                <w:sz w:val="21"/>
                <w:szCs w:val="21"/>
              </w:rPr>
            </w:pPr>
            <w:r>
              <w:rPr>
                <w:rFonts w:hint="eastAsia"/>
                <w:color w:val="000000"/>
                <w:sz w:val="21"/>
                <w:szCs w:val="21"/>
              </w:rPr>
              <w:t>2025年公用公司排水监测相关设备采购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项目概况</w:t>
            </w:r>
          </w:p>
        </w:tc>
        <w:tc>
          <w:tcPr>
            <w:tcW w:w="7223" w:type="dxa"/>
            <w:vAlign w:val="center"/>
          </w:tcPr>
          <w:p>
            <w:pPr>
              <w:pStyle w:val="41"/>
              <w:jc w:val="left"/>
              <w:rPr>
                <w:rFonts w:ascii="宋体" w:hAnsi="Times New Roman" w:eastAsia="宋体"/>
                <w:b w:val="0"/>
                <w:kern w:val="0"/>
                <w:sz w:val="21"/>
                <w:szCs w:val="21"/>
              </w:rPr>
            </w:pPr>
            <w:r>
              <w:rPr>
                <w:rFonts w:hint="eastAsia" w:ascii="宋体" w:hAnsi="Times New Roman" w:eastAsia="宋体"/>
                <w:b w:val="0"/>
                <w:kern w:val="0"/>
                <w:sz w:val="21"/>
                <w:szCs w:val="21"/>
              </w:rPr>
              <w:t>1、采购4套雨水情监测仪器配件，用于更换升级合经区翡翠湖等4个水库的雨水情监测设备中老化失准零部件，雨情监测的数据接入采购人指定平台；2、采购电子水尺、高清摄像头等设备，安装于合经区容城路下穿合九铁路通道，用于监测路面积水情况并预警，监测信号接入采购人指定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sz w:val="21"/>
                <w:szCs w:val="21"/>
              </w:rPr>
            </w:pPr>
            <w:r>
              <w:rPr>
                <w:rFonts w:hint="eastAsia" w:hAnsi="宋体"/>
                <w:color w:val="000000"/>
                <w:sz w:val="21"/>
                <w:szCs w:val="21"/>
              </w:rPr>
              <w:t>中标人资格</w:t>
            </w:r>
          </w:p>
        </w:tc>
        <w:tc>
          <w:tcPr>
            <w:tcW w:w="7223" w:type="dxa"/>
            <w:vAlign w:val="center"/>
          </w:tcPr>
          <w:p>
            <w:pPr>
              <w:widowControl/>
              <w:spacing w:line="360" w:lineRule="auto"/>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sz w:val="21"/>
                <w:szCs w:val="21"/>
              </w:rPr>
            </w:pPr>
            <w:r>
              <w:rPr>
                <w:rFonts w:hint="eastAsia" w:hAnsi="宋体"/>
                <w:color w:val="000000"/>
                <w:sz w:val="21"/>
                <w:szCs w:val="21"/>
              </w:rPr>
              <w:t>项目性质</w:t>
            </w:r>
          </w:p>
        </w:tc>
        <w:tc>
          <w:tcPr>
            <w:tcW w:w="7223" w:type="dxa"/>
            <w:vAlign w:val="center"/>
          </w:tcPr>
          <w:p>
            <w:pPr>
              <w:pStyle w:val="41"/>
              <w:rPr>
                <w:rFonts w:ascii="宋体" w:hAnsi="Times New Roman" w:eastAsia="宋体"/>
                <w:b w:val="0"/>
                <w:kern w:val="0"/>
                <w:sz w:val="21"/>
                <w:szCs w:val="21"/>
              </w:rPr>
            </w:pPr>
            <w:r>
              <w:rPr>
                <w:rFonts w:hint="eastAsia" w:ascii="宋体" w:hAnsi="Times New Roman" w:eastAsia="宋体"/>
                <w:b w:val="0"/>
                <w:kern w:val="0"/>
                <w:sz w:val="21"/>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41"/>
              <w:rPr>
                <w:bCs/>
                <w:sz w:val="21"/>
                <w:szCs w:val="21"/>
              </w:rPr>
            </w:pPr>
            <w:r>
              <w:rPr>
                <w:rFonts w:hint="eastAsia" w:ascii="宋体" w:eastAsia="宋体"/>
                <w:b w:val="0"/>
                <w:kern w:val="0"/>
                <w:sz w:val="21"/>
                <w:szCs w:val="21"/>
              </w:rPr>
              <w:t>资金来源</w:t>
            </w:r>
          </w:p>
        </w:tc>
        <w:tc>
          <w:tcPr>
            <w:tcW w:w="7223" w:type="dxa"/>
            <w:vAlign w:val="center"/>
          </w:tcPr>
          <w:p>
            <w:pPr>
              <w:pStyle w:val="41"/>
              <w:rPr>
                <w:rFonts w:ascii="宋体" w:hAnsi="Times New Roman" w:eastAsia="宋体"/>
                <w:b w:val="0"/>
                <w:kern w:val="0"/>
                <w:sz w:val="21"/>
                <w:szCs w:val="21"/>
              </w:rPr>
            </w:pPr>
            <w:r>
              <w:rPr>
                <w:rFonts w:ascii="宋体" w:hAnsi="Times New Roman" w:eastAsia="宋体"/>
                <w:b w:val="0"/>
                <w:kern w:val="0"/>
                <w:sz w:val="21"/>
                <w:szCs w:val="21"/>
              </w:rPr>
              <w:sym w:font="Wingdings" w:char="00FE"/>
            </w:r>
            <w:r>
              <w:rPr>
                <w:rFonts w:hint="eastAsia" w:ascii="宋体" w:hAnsi="Times New Roman" w:eastAsia="宋体"/>
                <w:b w:val="0"/>
                <w:kern w:val="0"/>
                <w:sz w:val="21"/>
                <w:szCs w:val="21"/>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sz w:val="21"/>
                <w:szCs w:val="21"/>
                <w:lang w:val="zh-CN"/>
              </w:rPr>
            </w:pPr>
            <w:r>
              <w:rPr>
                <w:rFonts w:hint="eastAsia" w:hAnsi="宋体"/>
                <w:color w:val="000000"/>
                <w:sz w:val="21"/>
                <w:szCs w:val="21"/>
              </w:rPr>
              <w:t>标段划分</w:t>
            </w:r>
          </w:p>
        </w:tc>
        <w:tc>
          <w:tcPr>
            <w:tcW w:w="7223" w:type="dxa"/>
            <w:vAlign w:val="center"/>
          </w:tcPr>
          <w:p>
            <w:pPr>
              <w:spacing w:line="500" w:lineRule="exact"/>
              <w:ind w:firstLine="105" w:firstLineChars="50"/>
              <w:rPr>
                <w:rFonts w:hAnsi="宋体"/>
                <w:bCs/>
                <w:color w:val="000000"/>
                <w:sz w:val="21"/>
                <w:szCs w:val="21"/>
              </w:rPr>
            </w:pPr>
            <w:r>
              <w:rPr>
                <w:b/>
                <w:bCs/>
                <w:color w:val="000000"/>
                <w:sz w:val="21"/>
                <w:szCs w:val="21"/>
              </w:rPr>
              <w:sym w:font="Wingdings" w:char="00FE"/>
            </w:r>
            <w:r>
              <w:rPr>
                <w:rFonts w:hint="eastAsia" w:hAnsi="宋体"/>
                <w:color w:val="000000"/>
                <w:sz w:val="21"/>
                <w:szCs w:val="21"/>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sz w:val="21"/>
                <w:szCs w:val="21"/>
              </w:rPr>
            </w:pPr>
            <w:r>
              <w:rPr>
                <w:rFonts w:hint="eastAsia" w:hAnsi="宋体"/>
                <w:color w:val="000000"/>
                <w:sz w:val="21"/>
                <w:szCs w:val="21"/>
                <w:lang w:val="zh-CN"/>
              </w:rPr>
              <w:t>付款方式</w:t>
            </w:r>
          </w:p>
        </w:tc>
        <w:tc>
          <w:tcPr>
            <w:tcW w:w="7223" w:type="dxa"/>
          </w:tcPr>
          <w:p>
            <w:pPr>
              <w:pStyle w:val="34"/>
              <w:spacing w:line="500" w:lineRule="exact"/>
              <w:rPr>
                <w:rFonts w:hAnsi="宋体" w:cs="宋体"/>
                <w:color w:val="000000"/>
                <w:sz w:val="21"/>
                <w:szCs w:val="21"/>
              </w:rPr>
            </w:pPr>
            <w:r>
              <w:rPr>
                <w:rFonts w:hint="eastAsia" w:hAnsi="宋体" w:cs="宋体"/>
                <w:color w:val="000000"/>
                <w:sz w:val="21"/>
                <w:szCs w:val="21"/>
              </w:rPr>
              <w:t>设备采购到货</w:t>
            </w:r>
            <w:r>
              <w:rPr>
                <w:rFonts w:hint="eastAsia" w:hAnsi="宋体" w:cs="宋体"/>
                <w:sz w:val="21"/>
                <w:szCs w:val="21"/>
              </w:rPr>
              <w:t>，安装调试并验收合</w:t>
            </w:r>
            <w:r>
              <w:rPr>
                <w:rFonts w:hint="eastAsia" w:hAnsi="宋体" w:cs="宋体"/>
                <w:color w:val="000000"/>
                <w:sz w:val="21"/>
                <w:szCs w:val="21"/>
              </w:rPr>
              <w:t>格后（以验收证书日期为准），支付合同总额的</w:t>
            </w:r>
            <w:r>
              <w:rPr>
                <w:rFonts w:hAnsi="宋体" w:cs="宋体"/>
                <w:color w:val="000000"/>
                <w:sz w:val="21"/>
                <w:szCs w:val="21"/>
              </w:rPr>
              <w:t>9</w:t>
            </w:r>
            <w:r>
              <w:rPr>
                <w:rFonts w:hint="eastAsia" w:hAnsi="宋体" w:cs="宋体"/>
                <w:color w:val="000000"/>
                <w:sz w:val="21"/>
                <w:szCs w:val="21"/>
              </w:rPr>
              <w:t>7%，质保期满后支付至合同总额的1</w:t>
            </w:r>
            <w:r>
              <w:rPr>
                <w:rFonts w:hAnsi="宋体" w:cs="宋体"/>
                <w:color w:val="000000"/>
                <w:sz w:val="21"/>
                <w:szCs w:val="21"/>
              </w:rPr>
              <w:t>00%</w:t>
            </w:r>
            <w:r>
              <w:rPr>
                <w:rFonts w:hint="eastAsia"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sz w:val="21"/>
                <w:szCs w:val="21"/>
              </w:rPr>
            </w:pPr>
            <w:r>
              <w:rPr>
                <w:rFonts w:hint="eastAsia" w:hAnsi="宋体"/>
                <w:color w:val="000000"/>
                <w:sz w:val="21"/>
                <w:szCs w:val="21"/>
              </w:rPr>
              <w:t>联合体投标</w:t>
            </w:r>
          </w:p>
        </w:tc>
        <w:tc>
          <w:tcPr>
            <w:tcW w:w="7223" w:type="dxa"/>
            <w:vAlign w:val="center"/>
          </w:tcPr>
          <w:p>
            <w:pPr>
              <w:spacing w:line="500" w:lineRule="exact"/>
              <w:rPr>
                <w:rFonts w:hAnsi="宋体"/>
                <w:color w:val="000000"/>
                <w:sz w:val="21"/>
                <w:szCs w:val="21"/>
              </w:rPr>
            </w:pPr>
            <w:r>
              <w:rPr>
                <w:rFonts w:hint="eastAsia" w:hAnsi="宋体"/>
                <w:color w:val="000000"/>
                <w:sz w:val="21"/>
                <w:szCs w:val="21"/>
              </w:rPr>
              <w:t>□</w:t>
            </w:r>
            <w:r>
              <w:rPr>
                <w:rFonts w:hint="eastAsia" w:hAnsi="宋体"/>
                <w:color w:val="000000"/>
                <w:sz w:val="21"/>
                <w:szCs w:val="21"/>
                <w:lang w:val="zh-CN"/>
              </w:rPr>
              <w:t xml:space="preserve">接受  </w:t>
            </w:r>
            <w:r>
              <w:rPr>
                <w:b/>
                <w:bCs/>
                <w:color w:val="000000"/>
                <w:sz w:val="21"/>
                <w:szCs w:val="21"/>
              </w:rPr>
              <w:sym w:font="Wingdings" w:char="00FE"/>
            </w:r>
            <w:r>
              <w:rPr>
                <w:rFonts w:hint="eastAsia" w:hAnsi="宋体"/>
                <w:color w:val="000000"/>
                <w:sz w:val="21"/>
                <w:szCs w:val="21"/>
              </w:rPr>
              <w:t>不</w:t>
            </w:r>
            <w:r>
              <w:rPr>
                <w:rFonts w:hint="eastAsia" w:hAnsi="宋体"/>
                <w:color w:val="000000"/>
                <w:sz w:val="21"/>
                <w:szCs w:val="21"/>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sz w:val="21"/>
                <w:szCs w:val="21"/>
              </w:rPr>
            </w:pPr>
            <w:r>
              <w:rPr>
                <w:rFonts w:hint="eastAsia" w:hAnsi="宋体"/>
                <w:color w:val="000000"/>
                <w:sz w:val="21"/>
                <w:szCs w:val="21"/>
              </w:rPr>
              <w:t>服务地点</w:t>
            </w:r>
          </w:p>
        </w:tc>
        <w:tc>
          <w:tcPr>
            <w:tcW w:w="7223" w:type="dxa"/>
          </w:tcPr>
          <w:p>
            <w:pPr>
              <w:spacing w:line="500" w:lineRule="exact"/>
              <w:rPr>
                <w:rFonts w:hAnsi="宋体"/>
                <w:color w:val="000000"/>
                <w:sz w:val="21"/>
                <w:szCs w:val="21"/>
              </w:rPr>
            </w:pPr>
            <w:r>
              <w:rPr>
                <w:rFonts w:hint="eastAsia" w:hAnsi="宋体"/>
                <w:color w:val="000000"/>
                <w:sz w:val="21"/>
                <w:szCs w:val="21"/>
              </w:rPr>
              <w:t>合肥经济技术开发区范围内采购人指定地点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sz w:val="21"/>
                <w:szCs w:val="21"/>
              </w:rPr>
            </w:pPr>
            <w:r>
              <w:rPr>
                <w:rFonts w:hint="eastAsia" w:hAnsi="宋体"/>
                <w:color w:val="000000"/>
                <w:sz w:val="21"/>
                <w:szCs w:val="21"/>
              </w:rPr>
              <w:t>服务期限</w:t>
            </w:r>
          </w:p>
        </w:tc>
        <w:tc>
          <w:tcPr>
            <w:tcW w:w="7223" w:type="dxa"/>
            <w:vAlign w:val="center"/>
          </w:tcPr>
          <w:p>
            <w:pPr>
              <w:spacing w:line="500" w:lineRule="exac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1、合同签订后40天内完成供货、安装和设备调试。</w:t>
            </w:r>
          </w:p>
          <w:p>
            <w:pPr>
              <w:pStyle w:val="2"/>
              <w:ind w:left="0" w:leftChars="0" w:firstLine="0" w:firstLineChars="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2、安装完成并验收合格之日起一年为质保期；</w:t>
            </w:r>
          </w:p>
          <w:p>
            <w:pPr>
              <w:spacing w:line="500" w:lineRule="exact"/>
              <w:rPr>
                <w:rFonts w:hAnsi="宋体"/>
                <w:color w:val="FF0000"/>
                <w:sz w:val="21"/>
                <w:szCs w:val="21"/>
              </w:rPr>
            </w:pPr>
            <w:r>
              <w:rPr>
                <w:rFonts w:hint="eastAsia" w:cs="宋体" w:asciiTheme="minorEastAsia" w:hAnsiTheme="minorEastAsia" w:eastAsiaTheme="minorEastAsia"/>
                <w:color w:val="000000"/>
                <w:sz w:val="21"/>
                <w:szCs w:val="21"/>
              </w:rPr>
              <w:t>3、当出现以下因素时，采购人有权随时终止合同，中标人不得以任何理由提出索赔要求：（1）供货期限内中标人不能提供合格产品并完成安装调试；（2）因中标人原因发生安全事故，影响项目进展的。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sz w:val="21"/>
                <w:szCs w:val="21"/>
              </w:rPr>
            </w:pPr>
            <w:r>
              <w:rPr>
                <w:rFonts w:hint="eastAsia" w:hAnsi="宋体"/>
                <w:bCs/>
                <w:color w:val="000000"/>
                <w:sz w:val="21"/>
                <w:szCs w:val="21"/>
              </w:rPr>
              <w:t>踏勘现场</w:t>
            </w:r>
          </w:p>
        </w:tc>
        <w:tc>
          <w:tcPr>
            <w:tcW w:w="7223" w:type="dxa"/>
            <w:vAlign w:val="center"/>
          </w:tcPr>
          <w:p>
            <w:pPr>
              <w:spacing w:line="500" w:lineRule="exact"/>
              <w:rPr>
                <w:rFonts w:hAnsi="宋体"/>
                <w:color w:val="000000"/>
                <w:sz w:val="21"/>
                <w:szCs w:val="21"/>
                <w:lang w:val="zh-CN"/>
              </w:rPr>
            </w:pPr>
            <w:r>
              <w:rPr>
                <w:b/>
                <w:color w:val="000000"/>
                <w:sz w:val="21"/>
                <w:szCs w:val="21"/>
              </w:rPr>
              <w:sym w:font="Wingdings" w:char="00FE"/>
            </w:r>
            <w:r>
              <w:rPr>
                <w:rFonts w:hint="eastAsia" w:hAnsi="宋体"/>
                <w:bCs/>
                <w:color w:val="000000"/>
                <w:sz w:val="21"/>
                <w:szCs w:val="21"/>
              </w:rPr>
              <w:t>自行踏勘</w:t>
            </w:r>
            <w:r>
              <w:rPr>
                <w:rFonts w:hint="eastAsia" w:hAnsi="宋体"/>
                <w:color w:val="000000"/>
                <w:sz w:val="21"/>
                <w:szCs w:val="21"/>
              </w:rPr>
              <w:t xml:space="preserve">  □采购人</w:t>
            </w:r>
            <w:r>
              <w:rPr>
                <w:rFonts w:hint="eastAsia" w:hAnsi="宋体"/>
                <w:color w:val="000000"/>
                <w:sz w:val="21"/>
                <w:szCs w:val="21"/>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sz w:val="21"/>
                <w:szCs w:val="21"/>
              </w:rPr>
            </w:pPr>
            <w:r>
              <w:rPr>
                <w:rFonts w:hint="eastAsia" w:hAnsi="宋体"/>
                <w:color w:val="000000"/>
                <w:sz w:val="21"/>
                <w:szCs w:val="21"/>
              </w:rPr>
              <w:t>评标办法</w:t>
            </w:r>
          </w:p>
        </w:tc>
        <w:tc>
          <w:tcPr>
            <w:tcW w:w="7223" w:type="dxa"/>
            <w:vAlign w:val="center"/>
          </w:tcPr>
          <w:p>
            <w:pPr>
              <w:spacing w:line="500" w:lineRule="exact"/>
              <w:rPr>
                <w:rFonts w:hAnsi="宋体"/>
                <w:color w:val="000000"/>
                <w:sz w:val="21"/>
                <w:szCs w:val="21"/>
              </w:rPr>
            </w:pPr>
            <w:r>
              <w:rPr>
                <w:rFonts w:hint="eastAsia" w:hAnsi="宋体"/>
                <w:color w:val="000000"/>
                <w:sz w:val="21"/>
                <w:szCs w:val="21"/>
                <w:lang w:val="en-US" w:eastAsia="zh-CN"/>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 w:val="21"/>
                <w:szCs w:val="21"/>
                <w:highlight w:val="yellow"/>
              </w:rPr>
            </w:pPr>
            <w:r>
              <w:rPr>
                <w:rFonts w:hint="eastAsia" w:hAnsi="宋体"/>
                <w:color w:val="000000"/>
                <w:sz w:val="21"/>
                <w:szCs w:val="21"/>
              </w:rPr>
              <w:t>履约保证金</w:t>
            </w:r>
          </w:p>
        </w:tc>
        <w:tc>
          <w:tcPr>
            <w:tcW w:w="7223" w:type="dxa"/>
            <w:vAlign w:val="center"/>
          </w:tcPr>
          <w:p>
            <w:pPr>
              <w:pStyle w:val="34"/>
              <w:numPr>
                <w:ilvl w:val="0"/>
                <w:numId w:val="1"/>
              </w:numPr>
              <w:spacing w:line="500" w:lineRule="exact"/>
              <w:rPr>
                <w:rFonts w:hAnsi="宋体"/>
                <w:snapToGrid w:val="0"/>
                <w:sz w:val="21"/>
                <w:szCs w:val="21"/>
              </w:rPr>
            </w:pPr>
            <w:r>
              <w:rPr>
                <w:rFonts w:hint="eastAsia" w:ascii="宋体" w:hAnsi="宋体"/>
                <w:bCs/>
                <w:color w:val="000000"/>
                <w:sz w:val="21"/>
                <w:szCs w:val="21"/>
              </w:rPr>
              <w:t>履约保证金数额：</w:t>
            </w:r>
            <w:r>
              <w:rPr>
                <w:rFonts w:hint="eastAsia" w:ascii="宋体" w:hAnsi="宋体"/>
                <w:b/>
                <w:color w:val="000000"/>
                <w:sz w:val="21"/>
                <w:szCs w:val="21"/>
              </w:rPr>
              <w:t>本项目定额收取履约保证金</w:t>
            </w:r>
            <w:r>
              <w:rPr>
                <w:rFonts w:ascii="宋体" w:hAnsi="宋体"/>
                <w:b/>
                <w:color w:val="000000"/>
                <w:sz w:val="21"/>
                <w:szCs w:val="21"/>
                <w:u w:val="single"/>
              </w:rPr>
              <w:t>0</w:t>
            </w:r>
            <w:r>
              <w:rPr>
                <w:rFonts w:hint="eastAsia" w:ascii="宋体" w:hAnsi="宋体"/>
                <w:b/>
                <w:color w:val="000000"/>
                <w:sz w:val="21"/>
                <w:szCs w:val="21"/>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sz w:val="21"/>
                <w:szCs w:val="21"/>
              </w:rPr>
            </w:pPr>
            <w:r>
              <w:rPr>
                <w:rFonts w:hint="eastAsia" w:hAnsi="宋体"/>
                <w:color w:val="000000"/>
                <w:sz w:val="21"/>
                <w:szCs w:val="21"/>
              </w:rPr>
              <w:t>本地化服务</w:t>
            </w:r>
          </w:p>
        </w:tc>
        <w:tc>
          <w:tcPr>
            <w:tcW w:w="7223" w:type="dxa"/>
            <w:vAlign w:val="center"/>
          </w:tcPr>
          <w:p>
            <w:pPr>
              <w:spacing w:line="500" w:lineRule="exact"/>
              <w:rPr>
                <w:rFonts w:hAnsi="宋体"/>
                <w:color w:val="000000"/>
                <w:sz w:val="21"/>
                <w:szCs w:val="21"/>
              </w:rPr>
            </w:pPr>
            <w:r>
              <w:rPr>
                <w:rFonts w:hint="eastAsia" w:hAnsi="宋体"/>
                <w:color w:val="000000"/>
                <w:sz w:val="21"/>
                <w:szCs w:val="21"/>
              </w:rPr>
              <w:t>本项目是否要求本地化服务能力：</w:t>
            </w:r>
            <w:r>
              <w:rPr>
                <w:rFonts w:hAnsi="宋体"/>
                <w:color w:val="000000"/>
                <w:sz w:val="21"/>
                <w:szCs w:val="21"/>
              </w:rPr>
              <w:t></w:t>
            </w:r>
            <w:r>
              <w:rPr>
                <w:b/>
                <w:bCs/>
                <w:color w:val="000000"/>
                <w:sz w:val="21"/>
                <w:szCs w:val="21"/>
              </w:rPr>
              <w:sym w:font="Wingdings" w:char="00FE"/>
            </w:r>
            <w:r>
              <w:rPr>
                <w:rFonts w:hint="eastAsia" w:hAnsi="宋体"/>
                <w:color w:val="000000"/>
                <w:sz w:val="21"/>
                <w:szCs w:val="21"/>
              </w:rPr>
              <w:t>要求□不要求</w:t>
            </w:r>
          </w:p>
          <w:p>
            <w:pPr>
              <w:spacing w:line="500" w:lineRule="exact"/>
              <w:rPr>
                <w:rFonts w:hAnsi="宋体"/>
                <w:color w:val="000000"/>
                <w:sz w:val="21"/>
                <w:szCs w:val="21"/>
              </w:rPr>
            </w:pPr>
            <w:r>
              <w:rPr>
                <w:rFonts w:hint="eastAsia" w:hAnsi="宋体"/>
                <w:color w:val="000000"/>
                <w:sz w:val="21"/>
                <w:szCs w:val="21"/>
              </w:rPr>
              <w:t>本地化服务的能力是指具有以下条件之一：</w:t>
            </w:r>
          </w:p>
          <w:p>
            <w:pPr>
              <w:spacing w:line="500" w:lineRule="exact"/>
              <w:rPr>
                <w:rFonts w:hAnsi="宋体"/>
                <w:color w:val="000000"/>
                <w:sz w:val="21"/>
                <w:szCs w:val="21"/>
              </w:rPr>
            </w:pPr>
            <w:r>
              <w:rPr>
                <w:rFonts w:hint="eastAsia" w:hAnsi="宋体"/>
                <w:color w:val="000000"/>
                <w:sz w:val="21"/>
                <w:szCs w:val="21"/>
              </w:rPr>
              <w:t>1）在本地具有固定的办公场所及人员；</w:t>
            </w:r>
          </w:p>
          <w:p>
            <w:pPr>
              <w:spacing w:line="500" w:lineRule="exact"/>
              <w:rPr>
                <w:rFonts w:hAnsi="宋体"/>
                <w:color w:val="000000"/>
                <w:sz w:val="21"/>
                <w:szCs w:val="21"/>
              </w:rPr>
            </w:pPr>
            <w:r>
              <w:rPr>
                <w:rFonts w:hint="eastAsia" w:hAnsi="宋体"/>
                <w:color w:val="000000"/>
                <w:sz w:val="21"/>
                <w:szCs w:val="21"/>
              </w:rPr>
              <w:t>2）在本地注册成立的；</w:t>
            </w:r>
          </w:p>
          <w:p>
            <w:pPr>
              <w:spacing w:line="500" w:lineRule="exact"/>
              <w:rPr>
                <w:rFonts w:hAnsi="宋体"/>
                <w:color w:val="000000"/>
                <w:sz w:val="21"/>
                <w:szCs w:val="21"/>
              </w:rPr>
            </w:pPr>
            <w:r>
              <w:rPr>
                <w:rFonts w:hint="eastAsia" w:hAnsi="宋体"/>
                <w:color w:val="000000"/>
                <w:sz w:val="21"/>
                <w:szCs w:val="21"/>
              </w:rPr>
              <w:t>3）承诺成交即设立本地化服务机构。</w:t>
            </w:r>
          </w:p>
          <w:p>
            <w:pPr>
              <w:spacing w:line="500" w:lineRule="exact"/>
              <w:rPr>
                <w:rFonts w:hAnsi="宋体"/>
                <w:b/>
                <w:color w:val="000000"/>
                <w:sz w:val="21"/>
                <w:szCs w:val="21"/>
              </w:rPr>
            </w:pPr>
            <w:r>
              <w:rPr>
                <w:rFonts w:hint="eastAsia" w:hAnsi="宋体"/>
                <w:color w:val="000000"/>
                <w:sz w:val="21"/>
                <w:szCs w:val="21"/>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rPr>
            </w:pPr>
            <w:r>
              <w:rPr>
                <w:rFonts w:hint="eastAsia" w:hAnsi="宋体"/>
                <w:color w:val="000000"/>
              </w:rPr>
              <w:t>21</w:t>
            </w:r>
          </w:p>
        </w:tc>
        <w:tc>
          <w:tcPr>
            <w:tcW w:w="1447" w:type="dxa"/>
            <w:vAlign w:val="center"/>
          </w:tcPr>
          <w:p>
            <w:pPr>
              <w:ind w:firstLine="210" w:firstLineChars="100"/>
              <w:rPr>
                <w:color w:val="000000"/>
                <w:sz w:val="21"/>
                <w:szCs w:val="21"/>
              </w:rPr>
            </w:pPr>
            <w:r>
              <w:rPr>
                <w:rFonts w:hint="eastAsia"/>
                <w:color w:val="000000"/>
                <w:sz w:val="21"/>
                <w:szCs w:val="21"/>
              </w:rPr>
              <w:t>业绩</w:t>
            </w:r>
          </w:p>
        </w:tc>
        <w:tc>
          <w:tcPr>
            <w:tcW w:w="7223" w:type="dxa"/>
            <w:vAlign w:val="center"/>
          </w:tcPr>
          <w:p>
            <w:pP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0" w:firstLineChars="100"/>
              <w:rPr>
                <w:color w:val="000000"/>
                <w:sz w:val="21"/>
                <w:szCs w:val="21"/>
              </w:rPr>
            </w:pPr>
            <w:r>
              <w:rPr>
                <w:rFonts w:hint="eastAsia"/>
                <w:color w:val="000000"/>
                <w:sz w:val="21"/>
                <w:szCs w:val="21"/>
              </w:rPr>
              <w:t>其他</w:t>
            </w:r>
          </w:p>
        </w:tc>
        <w:tc>
          <w:tcPr>
            <w:tcW w:w="7223" w:type="dxa"/>
            <w:vAlign w:val="center"/>
          </w:tcPr>
          <w:p>
            <w:pPr>
              <w:rPr>
                <w:color w:val="000000"/>
                <w:sz w:val="21"/>
                <w:szCs w:val="21"/>
              </w:rPr>
            </w:pPr>
            <w:r>
              <w:rPr>
                <w:rFonts w:hint="eastAsia"/>
                <w:color w:val="000000"/>
                <w:sz w:val="21"/>
                <w:szCs w:val="21"/>
              </w:rPr>
              <w:t>价格上限为1</w:t>
            </w:r>
            <w:r>
              <w:rPr>
                <w:color w:val="000000"/>
                <w:sz w:val="21"/>
                <w:szCs w:val="21"/>
              </w:rPr>
              <w:t>6.25</w:t>
            </w:r>
            <w:r>
              <w:rPr>
                <w:rFonts w:hint="eastAsia"/>
                <w:color w:val="000000"/>
                <w:sz w:val="21"/>
                <w:szCs w:val="21"/>
              </w:rPr>
              <w:t>万元</w:t>
            </w:r>
          </w:p>
        </w:tc>
      </w:tr>
    </w:tbl>
    <w:p/>
    <w:p/>
    <w:p>
      <w:pPr>
        <w:pStyle w:val="4"/>
        <w:numPr>
          <w:ilvl w:val="0"/>
          <w:numId w:val="0"/>
        </w:numPr>
        <w:rPr>
          <w:highlight w:val="yellow"/>
        </w:rPr>
      </w:pPr>
      <w:bookmarkStart w:id="9" w:name="_Toc527131323"/>
      <w:bookmarkStart w:id="10" w:name="_Toc527117258"/>
      <w:r>
        <w:rPr>
          <w:rFonts w:hint="eastAsia"/>
          <w:highlight w:val="lightGray"/>
        </w:rPr>
        <w:t>二、</w:t>
      </w:r>
      <w:r>
        <w:rPr>
          <w:rFonts w:hint="eastAsia"/>
        </w:rPr>
        <w:t>采购需求</w:t>
      </w:r>
      <w:bookmarkEnd w:id="9"/>
      <w:bookmarkEnd w:id="10"/>
    </w:p>
    <w:p>
      <w:pPr>
        <w:numPr>
          <w:ilvl w:val="0"/>
          <w:numId w:val="2"/>
        </w:numPr>
        <w:spacing w:before="240"/>
        <w:rPr>
          <w:rFonts w:hAnsi="宋体"/>
          <w:b/>
          <w:bCs/>
          <w:color w:val="000000"/>
        </w:rPr>
      </w:pPr>
      <w:r>
        <w:rPr>
          <w:rFonts w:hint="eastAsia" w:hAnsi="宋体"/>
          <w:b/>
          <w:bCs/>
          <w:color w:val="000000"/>
        </w:rPr>
        <w:t>清单</w:t>
      </w:r>
    </w:p>
    <w:p>
      <w:pPr>
        <w:rPr>
          <w:rFonts w:hAnsi="宋体"/>
          <w:b/>
          <w:bCs/>
          <w:color w:val="000000"/>
        </w:rPr>
      </w:pPr>
    </w:p>
    <w:tbl>
      <w:tblPr>
        <w:tblStyle w:val="20"/>
        <w:tblW w:w="10035" w:type="dxa"/>
        <w:tblInd w:w="-8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1500"/>
        <w:gridCol w:w="5325"/>
        <w:gridCol w:w="1695"/>
        <w:gridCol w:w="8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90" w:type="dxa"/>
            <w:vAlign w:val="center"/>
          </w:tcPr>
          <w:p>
            <w:pPr>
              <w:spacing w:line="440" w:lineRule="exact"/>
              <w:jc w:val="center"/>
            </w:pPr>
            <w:r>
              <w:rPr>
                <w:rFonts w:hint="eastAsia"/>
              </w:rPr>
              <w:t>序号</w:t>
            </w:r>
          </w:p>
        </w:tc>
        <w:tc>
          <w:tcPr>
            <w:tcW w:w="1500" w:type="dxa"/>
            <w:vAlign w:val="center"/>
          </w:tcPr>
          <w:p>
            <w:pPr>
              <w:spacing w:line="440" w:lineRule="exact"/>
              <w:jc w:val="center"/>
            </w:pPr>
            <w:r>
              <w:rPr>
                <w:rFonts w:hint="eastAsia"/>
              </w:rPr>
              <w:t>名称</w:t>
            </w:r>
          </w:p>
        </w:tc>
        <w:tc>
          <w:tcPr>
            <w:tcW w:w="5325" w:type="dxa"/>
            <w:vAlign w:val="center"/>
          </w:tcPr>
          <w:p>
            <w:pPr>
              <w:spacing w:line="440" w:lineRule="exact"/>
              <w:jc w:val="center"/>
            </w:pPr>
            <w:r>
              <w:rPr>
                <w:rFonts w:hint="eastAsia"/>
              </w:rPr>
              <w:t>主要技术参数、型号规格</w:t>
            </w:r>
          </w:p>
        </w:tc>
        <w:tc>
          <w:tcPr>
            <w:tcW w:w="1695" w:type="dxa"/>
            <w:vAlign w:val="center"/>
          </w:tcPr>
          <w:p>
            <w:pPr>
              <w:spacing w:line="440" w:lineRule="exact"/>
              <w:jc w:val="center"/>
            </w:pPr>
            <w:r>
              <w:rPr>
                <w:rFonts w:hint="eastAsia"/>
              </w:rPr>
              <w:t>数量</w:t>
            </w:r>
          </w:p>
        </w:tc>
        <w:tc>
          <w:tcPr>
            <w:tcW w:w="825" w:type="dxa"/>
            <w:vAlign w:val="center"/>
          </w:tcPr>
          <w:p>
            <w:pPr>
              <w:spacing w:line="440" w:lineRule="exact"/>
            </w:pPr>
            <w:r>
              <w:rPr>
                <w:rFonts w:hint="eastAsia"/>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15" w:type="dxa"/>
            <w:gridSpan w:val="3"/>
            <w:tcBorders>
              <w:bottom w:val="single" w:color="auto" w:sz="4" w:space="0"/>
            </w:tcBorders>
            <w:vAlign w:val="center"/>
          </w:tcPr>
          <w:p>
            <w:pPr>
              <w:spacing w:line="440" w:lineRule="exact"/>
              <w:rPr>
                <w:rFonts w:ascii="Arial" w:hAnsi="Arial" w:cs="Arial"/>
                <w:sz w:val="20"/>
              </w:rPr>
            </w:pPr>
            <w:r>
              <w:rPr>
                <w:rFonts w:hint="eastAsia" w:ascii="黑体" w:hAnsi="黑体" w:eastAsia="黑体" w:cs="宋体"/>
                <w:b/>
                <w:bCs/>
              </w:rPr>
              <w:t>雨水情遥测站点设备配件</w:t>
            </w:r>
          </w:p>
        </w:tc>
        <w:tc>
          <w:tcPr>
            <w:tcW w:w="1695" w:type="dxa"/>
            <w:tcBorders>
              <w:bottom w:val="single" w:color="auto" w:sz="4" w:space="0"/>
            </w:tcBorders>
            <w:vAlign w:val="center"/>
          </w:tcPr>
          <w:p>
            <w:pPr>
              <w:spacing w:line="440" w:lineRule="exact"/>
              <w:jc w:val="center"/>
              <w:rPr>
                <w:b/>
                <w:bCs/>
              </w:rPr>
            </w:pPr>
            <w:r>
              <w:rPr>
                <w:rFonts w:hint="eastAsia"/>
                <w:b/>
                <w:bCs/>
              </w:rPr>
              <w:t>4</w:t>
            </w:r>
          </w:p>
        </w:tc>
        <w:tc>
          <w:tcPr>
            <w:tcW w:w="825" w:type="dxa"/>
            <w:tcBorders>
              <w:bottom w:val="single" w:color="auto" w:sz="4" w:space="0"/>
            </w:tcBorders>
            <w:vAlign w:val="center"/>
          </w:tcPr>
          <w:p>
            <w:pPr>
              <w:spacing w:line="440" w:lineRule="exact"/>
              <w:jc w:val="center"/>
              <w:rPr>
                <w:b/>
                <w:bCs/>
              </w:rPr>
            </w:pPr>
            <w:r>
              <w:rPr>
                <w:rFonts w:hint="eastAsia"/>
                <w:b/>
                <w:bCs/>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690" w:type="dxa"/>
            <w:tcBorders>
              <w:bottom w:val="single" w:color="auto" w:sz="4" w:space="0"/>
            </w:tcBorders>
            <w:vAlign w:val="center"/>
          </w:tcPr>
          <w:p>
            <w:pPr>
              <w:spacing w:line="440" w:lineRule="exact"/>
            </w:pPr>
            <w:r>
              <w:rPr>
                <w:rFonts w:hint="eastAsia"/>
              </w:rPr>
              <w:t>1</w:t>
            </w:r>
          </w:p>
        </w:tc>
        <w:tc>
          <w:tcPr>
            <w:tcW w:w="1500" w:type="dxa"/>
            <w:tcBorders>
              <w:bottom w:val="single" w:color="auto" w:sz="4" w:space="0"/>
            </w:tcBorders>
            <w:vAlign w:val="center"/>
          </w:tcPr>
          <w:p>
            <w:pPr>
              <w:spacing w:line="440" w:lineRule="exact"/>
            </w:pPr>
            <w:r>
              <w:rPr>
                <w:rFonts w:hint="eastAsia"/>
              </w:rPr>
              <w:t>遥测终端机</w:t>
            </w:r>
          </w:p>
        </w:tc>
        <w:tc>
          <w:tcPr>
            <w:tcW w:w="5325" w:type="dxa"/>
            <w:tcBorders>
              <w:bottom w:val="single" w:color="auto" w:sz="4" w:space="0"/>
            </w:tcBorders>
            <w:vAlign w:val="center"/>
          </w:tcPr>
          <w:p>
            <w:pPr>
              <w:spacing w:line="440" w:lineRule="exact"/>
              <w:rPr>
                <w:rFonts w:ascii="Arial" w:hAnsi="Arial" w:cs="Arial"/>
                <w:sz w:val="20"/>
              </w:rPr>
            </w:pPr>
            <w:r>
              <w:rPr>
                <w:rFonts w:hint="eastAsia" w:ascii="Arial" w:hAnsi="Arial" w:cs="Arial"/>
                <w:sz w:val="20"/>
              </w:rPr>
              <w:t>推荐品牌</w:t>
            </w:r>
            <w:r>
              <w:rPr>
                <w:rFonts w:hint="eastAsia" w:ascii="Arial" w:hAnsi="Arial" w:cs="Arial"/>
                <w:b/>
                <w:sz w:val="20"/>
              </w:rPr>
              <w:t>：沃特、伟思、蓝迪</w:t>
            </w:r>
            <w:r>
              <w:rPr>
                <w:rFonts w:hint="eastAsia" w:ascii="Arial" w:hAnsi="Arial" w:cs="Arial"/>
                <w:sz w:val="20"/>
              </w:rPr>
              <w:t>；</w:t>
            </w:r>
            <w:r>
              <w:rPr>
                <w:rFonts w:ascii="Arial" w:hAnsi="Arial" w:cs="Arial"/>
                <w:sz w:val="20"/>
              </w:rPr>
              <w:t>原设备型号：WATER2000C</w:t>
            </w:r>
          </w:p>
        </w:tc>
        <w:tc>
          <w:tcPr>
            <w:tcW w:w="1695" w:type="dxa"/>
            <w:tcBorders>
              <w:bottom w:val="single" w:color="auto" w:sz="4" w:space="0"/>
            </w:tcBorders>
            <w:vAlign w:val="center"/>
          </w:tcPr>
          <w:p>
            <w:pPr>
              <w:spacing w:line="440" w:lineRule="exact"/>
              <w:jc w:val="center"/>
            </w:pPr>
            <w:r>
              <w:rPr>
                <w:rFonts w:hint="eastAsia"/>
              </w:rPr>
              <w:t>4</w:t>
            </w:r>
          </w:p>
        </w:tc>
        <w:tc>
          <w:tcPr>
            <w:tcW w:w="825" w:type="dxa"/>
            <w:tcBorders>
              <w:bottom w:val="single" w:color="auto" w:sz="4" w:space="0"/>
            </w:tcBorders>
            <w:vAlign w:val="center"/>
          </w:tcPr>
          <w:p>
            <w:pPr>
              <w:spacing w:line="440" w:lineRule="exact"/>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690" w:type="dxa"/>
            <w:tcBorders>
              <w:top w:val="single" w:color="auto" w:sz="4" w:space="0"/>
            </w:tcBorders>
            <w:vAlign w:val="center"/>
          </w:tcPr>
          <w:p>
            <w:pPr>
              <w:spacing w:line="440" w:lineRule="exact"/>
            </w:pPr>
            <w:r>
              <w:rPr>
                <w:rFonts w:hint="eastAsia"/>
              </w:rPr>
              <w:t>2</w:t>
            </w:r>
          </w:p>
        </w:tc>
        <w:tc>
          <w:tcPr>
            <w:tcW w:w="1500" w:type="dxa"/>
            <w:tcBorders>
              <w:top w:val="single" w:color="auto" w:sz="4" w:space="0"/>
            </w:tcBorders>
            <w:vAlign w:val="center"/>
          </w:tcPr>
          <w:p>
            <w:pPr>
              <w:spacing w:line="440" w:lineRule="exact"/>
            </w:pPr>
            <w:r>
              <w:rPr>
                <w:rFonts w:hint="eastAsia"/>
              </w:rPr>
              <w:t>太阳能电池板及蓄电池</w:t>
            </w:r>
          </w:p>
        </w:tc>
        <w:tc>
          <w:tcPr>
            <w:tcW w:w="5325" w:type="dxa"/>
            <w:tcBorders>
              <w:top w:val="single" w:color="auto" w:sz="4" w:space="0"/>
            </w:tcBorders>
            <w:vAlign w:val="center"/>
          </w:tcPr>
          <w:p>
            <w:pPr>
              <w:spacing w:line="440" w:lineRule="exact"/>
              <w:rPr>
                <w:rFonts w:ascii="Arial" w:hAnsi="Arial" w:cs="Arial"/>
                <w:sz w:val="20"/>
              </w:rPr>
            </w:pPr>
            <w:r>
              <w:rPr>
                <w:rFonts w:hint="eastAsia" w:ascii="Arial" w:hAnsi="Arial" w:cs="Arial"/>
                <w:sz w:val="20"/>
              </w:rPr>
              <w:t>推荐品牌：</w:t>
            </w:r>
            <w:r>
              <w:rPr>
                <w:rFonts w:hint="eastAsia" w:ascii="Arial" w:hAnsi="Arial" w:cs="Arial"/>
                <w:b/>
                <w:sz w:val="20"/>
              </w:rPr>
              <w:t>希凯德、智慧润裕、星火</w:t>
            </w:r>
            <w:r>
              <w:rPr>
                <w:rFonts w:hint="eastAsia" w:ascii="Arial" w:hAnsi="Arial" w:cs="Arial"/>
                <w:sz w:val="20"/>
              </w:rPr>
              <w:t>；</w:t>
            </w:r>
            <w:r>
              <w:rPr>
                <w:rFonts w:ascii="Arial" w:hAnsi="Arial" w:cs="Arial"/>
                <w:sz w:val="20"/>
              </w:rPr>
              <w:t>原设备</w:t>
            </w:r>
            <w:r>
              <w:rPr>
                <w:rFonts w:hint="eastAsia" w:ascii="Arial" w:hAnsi="Arial" w:cs="Arial"/>
                <w:sz w:val="20"/>
              </w:rPr>
              <w:t>参数</w:t>
            </w:r>
            <w:r>
              <w:rPr>
                <w:rFonts w:ascii="Arial" w:hAnsi="Arial" w:cs="Arial"/>
                <w:sz w:val="20"/>
              </w:rPr>
              <w:t>：12V 24Ah</w:t>
            </w:r>
          </w:p>
        </w:tc>
        <w:tc>
          <w:tcPr>
            <w:tcW w:w="1695" w:type="dxa"/>
            <w:tcBorders>
              <w:top w:val="single" w:color="auto" w:sz="4" w:space="0"/>
            </w:tcBorders>
            <w:vAlign w:val="center"/>
          </w:tcPr>
          <w:p>
            <w:pPr>
              <w:spacing w:line="440" w:lineRule="exact"/>
              <w:jc w:val="center"/>
            </w:pPr>
            <w:r>
              <w:rPr>
                <w:rFonts w:hint="eastAsia"/>
              </w:rPr>
              <w:t>4</w:t>
            </w:r>
          </w:p>
        </w:tc>
        <w:tc>
          <w:tcPr>
            <w:tcW w:w="825" w:type="dxa"/>
            <w:tcBorders>
              <w:top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690" w:type="dxa"/>
            <w:vAlign w:val="center"/>
          </w:tcPr>
          <w:p>
            <w:pPr>
              <w:spacing w:line="440" w:lineRule="exact"/>
            </w:pPr>
            <w:r>
              <w:rPr>
                <w:rFonts w:hint="eastAsia"/>
              </w:rPr>
              <w:t>3</w:t>
            </w:r>
          </w:p>
        </w:tc>
        <w:tc>
          <w:tcPr>
            <w:tcW w:w="1500" w:type="dxa"/>
            <w:vAlign w:val="center"/>
          </w:tcPr>
          <w:p>
            <w:pPr>
              <w:spacing w:line="440" w:lineRule="exact"/>
            </w:pPr>
            <w:r>
              <w:rPr>
                <w:rFonts w:hint="eastAsia"/>
              </w:rPr>
              <w:t>充电控制器</w:t>
            </w:r>
          </w:p>
        </w:tc>
        <w:tc>
          <w:tcPr>
            <w:tcW w:w="5325" w:type="dxa"/>
            <w:vAlign w:val="center"/>
          </w:tcPr>
          <w:p>
            <w:pPr>
              <w:tabs>
                <w:tab w:val="left" w:pos="312"/>
              </w:tabs>
              <w:spacing w:line="440" w:lineRule="exact"/>
              <w:rPr>
                <w:rFonts w:ascii="Arial" w:hAnsi="Arial" w:cs="Arial"/>
                <w:sz w:val="20"/>
              </w:rPr>
            </w:pPr>
            <w:r>
              <w:rPr>
                <w:rFonts w:hint="eastAsia" w:ascii="Arial" w:hAnsi="Arial" w:cs="Arial"/>
                <w:sz w:val="20"/>
              </w:rPr>
              <w:t>推荐品牌：</w:t>
            </w:r>
            <w:r>
              <w:rPr>
                <w:rFonts w:hint="eastAsia" w:ascii="Arial" w:hAnsi="Arial" w:cs="Arial"/>
                <w:b/>
                <w:sz w:val="20"/>
              </w:rPr>
              <w:t>施德凯、智慧润裕、希凯德</w:t>
            </w:r>
            <w:r>
              <w:rPr>
                <w:rFonts w:hint="eastAsia" w:ascii="Arial" w:hAnsi="Arial" w:cs="Arial"/>
                <w:sz w:val="20"/>
              </w:rPr>
              <w:t>；</w:t>
            </w:r>
            <w:r>
              <w:rPr>
                <w:rFonts w:ascii="Arial" w:hAnsi="Arial" w:cs="Arial"/>
                <w:sz w:val="20"/>
              </w:rPr>
              <w:t>原设备型号：</w:t>
            </w:r>
            <w:r>
              <w:rPr>
                <w:rFonts w:hint="eastAsia" w:ascii="Arial" w:hAnsi="Arial" w:cs="Arial"/>
                <w:sz w:val="20"/>
              </w:rPr>
              <w:t>施德凯 6.6B</w:t>
            </w:r>
          </w:p>
        </w:tc>
        <w:tc>
          <w:tcPr>
            <w:tcW w:w="1695" w:type="dxa"/>
            <w:vAlign w:val="center"/>
          </w:tcPr>
          <w:p>
            <w:pPr>
              <w:spacing w:line="440" w:lineRule="exact"/>
              <w:jc w:val="center"/>
            </w:pPr>
            <w:r>
              <w:rPr>
                <w:rFonts w:hint="eastAsia"/>
              </w:rPr>
              <w:t>4</w:t>
            </w:r>
          </w:p>
        </w:tc>
        <w:tc>
          <w:tcPr>
            <w:tcW w:w="825" w:type="dxa"/>
            <w:vAlign w:val="center"/>
          </w:tcPr>
          <w:p>
            <w:pPr>
              <w:spacing w:line="440" w:lineRule="exact"/>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4</w:t>
            </w:r>
          </w:p>
        </w:tc>
        <w:tc>
          <w:tcPr>
            <w:tcW w:w="1500" w:type="dxa"/>
            <w:tcBorders>
              <w:bottom w:val="single" w:color="auto" w:sz="4" w:space="0"/>
            </w:tcBorders>
            <w:vAlign w:val="center"/>
          </w:tcPr>
          <w:p>
            <w:pPr>
              <w:spacing w:line="440" w:lineRule="exact"/>
            </w:pPr>
            <w:r>
              <w:rPr>
                <w:rFonts w:hint="eastAsia"/>
              </w:rPr>
              <w:t>机箱及附件</w:t>
            </w:r>
          </w:p>
        </w:tc>
        <w:tc>
          <w:tcPr>
            <w:tcW w:w="5325" w:type="dxa"/>
            <w:tcBorders>
              <w:bottom w:val="single" w:color="auto" w:sz="4" w:space="0"/>
            </w:tcBorders>
            <w:vAlign w:val="center"/>
          </w:tcPr>
          <w:p>
            <w:pPr>
              <w:tabs>
                <w:tab w:val="left" w:pos="312"/>
              </w:tabs>
              <w:spacing w:line="440" w:lineRule="exact"/>
              <w:rPr>
                <w:rFonts w:ascii="Arial" w:hAnsi="Arial" w:cs="Arial"/>
                <w:sz w:val="20"/>
              </w:rPr>
            </w:pPr>
            <w:r>
              <w:rPr>
                <w:rFonts w:ascii="Arial" w:hAnsi="Arial" w:cs="Arial"/>
                <w:sz w:val="20"/>
              </w:rPr>
              <w:t>原设备</w:t>
            </w:r>
            <w:r>
              <w:rPr>
                <w:rFonts w:hint="eastAsia" w:ascii="Arial" w:hAnsi="Arial" w:cs="Arial"/>
                <w:sz w:val="20"/>
              </w:rPr>
              <w:t>规格</w:t>
            </w:r>
            <w:r>
              <w:rPr>
                <w:rFonts w:ascii="Arial" w:hAnsi="Arial" w:cs="Arial"/>
                <w:sz w:val="20"/>
              </w:rPr>
              <w:t>：500*600mm</w:t>
            </w:r>
          </w:p>
        </w:tc>
        <w:tc>
          <w:tcPr>
            <w:tcW w:w="1695" w:type="dxa"/>
            <w:tcBorders>
              <w:bottom w:val="single" w:color="auto" w:sz="4" w:space="0"/>
            </w:tcBorders>
            <w:vAlign w:val="center"/>
          </w:tcPr>
          <w:p>
            <w:pPr>
              <w:spacing w:line="440" w:lineRule="exact"/>
              <w:jc w:val="center"/>
            </w:pPr>
            <w:r>
              <w:rPr>
                <w:rFonts w:hint="eastAsia"/>
              </w:rPr>
              <w:t>4</w:t>
            </w:r>
          </w:p>
        </w:tc>
        <w:tc>
          <w:tcPr>
            <w:tcW w:w="825" w:type="dxa"/>
            <w:tcBorders>
              <w:bottom w:val="single" w:color="auto" w:sz="4" w:space="0"/>
            </w:tcBorders>
            <w:vAlign w:val="center"/>
          </w:tcPr>
          <w:p>
            <w:pPr>
              <w:spacing w:line="440" w:lineRule="exact"/>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5</w:t>
            </w:r>
          </w:p>
        </w:tc>
        <w:tc>
          <w:tcPr>
            <w:tcW w:w="1500" w:type="dxa"/>
            <w:tcBorders>
              <w:bottom w:val="single" w:color="auto" w:sz="4" w:space="0"/>
            </w:tcBorders>
            <w:vAlign w:val="center"/>
          </w:tcPr>
          <w:p>
            <w:pPr>
              <w:spacing w:line="440" w:lineRule="exact"/>
            </w:pPr>
            <w:r>
              <w:rPr>
                <w:rFonts w:hint="eastAsia"/>
              </w:rPr>
              <w:t>安装调试</w:t>
            </w:r>
          </w:p>
        </w:tc>
        <w:tc>
          <w:tcPr>
            <w:tcW w:w="5325" w:type="dxa"/>
            <w:tcBorders>
              <w:bottom w:val="single" w:color="auto" w:sz="4" w:space="0"/>
            </w:tcBorders>
            <w:vAlign w:val="center"/>
          </w:tcPr>
          <w:p>
            <w:pPr>
              <w:tabs>
                <w:tab w:val="left" w:pos="312"/>
              </w:tabs>
              <w:spacing w:line="440" w:lineRule="exact"/>
              <w:rPr>
                <w:rFonts w:ascii="Arial" w:hAnsi="Arial" w:cs="Arial"/>
                <w:sz w:val="20"/>
              </w:rPr>
            </w:pPr>
            <w:r>
              <w:rPr>
                <w:rFonts w:hint="eastAsia" w:ascii="Arial" w:hAnsi="Arial" w:cs="Arial"/>
                <w:sz w:val="20"/>
              </w:rPr>
              <w:t>数据接入采购人指定平台</w:t>
            </w:r>
          </w:p>
        </w:tc>
        <w:tc>
          <w:tcPr>
            <w:tcW w:w="1695" w:type="dxa"/>
            <w:tcBorders>
              <w:bottom w:val="single" w:color="auto" w:sz="4" w:space="0"/>
            </w:tcBorders>
            <w:vAlign w:val="center"/>
          </w:tcPr>
          <w:p>
            <w:pPr>
              <w:spacing w:line="440" w:lineRule="exact"/>
              <w:jc w:val="center"/>
            </w:pPr>
            <w:r>
              <w:rPr>
                <w:rFonts w:hint="eastAsia"/>
              </w:rPr>
              <w:t>4</w:t>
            </w:r>
          </w:p>
        </w:tc>
        <w:tc>
          <w:tcPr>
            <w:tcW w:w="825" w:type="dxa"/>
            <w:tcBorders>
              <w:bottom w:val="single" w:color="auto" w:sz="4" w:space="0"/>
            </w:tcBorders>
            <w:vAlign w:val="center"/>
          </w:tcPr>
          <w:p>
            <w:pPr>
              <w:spacing w:line="440" w:lineRule="exact"/>
              <w:jc w:val="center"/>
            </w:pPr>
            <w:r>
              <w:rPr>
                <w:rFonts w:hint="eastAsia"/>
              </w:rPr>
              <w:t>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515" w:type="dxa"/>
            <w:gridSpan w:val="3"/>
            <w:tcBorders>
              <w:bottom w:val="single" w:color="auto" w:sz="4" w:space="0"/>
            </w:tcBorders>
            <w:vAlign w:val="center"/>
          </w:tcPr>
          <w:p>
            <w:pPr>
              <w:tabs>
                <w:tab w:val="left" w:pos="312"/>
              </w:tabs>
              <w:spacing w:line="440" w:lineRule="exact"/>
              <w:rPr>
                <w:b/>
                <w:bCs/>
              </w:rPr>
            </w:pPr>
            <w:r>
              <w:rPr>
                <w:rFonts w:hint="eastAsia"/>
                <w:b/>
                <w:bCs/>
              </w:rPr>
              <w:t>视频监控及积水监测系统新建安装</w:t>
            </w:r>
          </w:p>
        </w:tc>
        <w:tc>
          <w:tcPr>
            <w:tcW w:w="1695" w:type="dxa"/>
            <w:tcBorders>
              <w:bottom w:val="single" w:color="auto" w:sz="4" w:space="0"/>
            </w:tcBorders>
            <w:vAlign w:val="center"/>
          </w:tcPr>
          <w:p>
            <w:pPr>
              <w:spacing w:line="440" w:lineRule="exact"/>
              <w:jc w:val="center"/>
              <w:rPr>
                <w:b/>
                <w:bCs/>
              </w:rPr>
            </w:pPr>
            <w:r>
              <w:rPr>
                <w:rFonts w:hint="eastAsia"/>
                <w:b/>
                <w:bCs/>
              </w:rPr>
              <w:t>1</w:t>
            </w:r>
          </w:p>
        </w:tc>
        <w:tc>
          <w:tcPr>
            <w:tcW w:w="825" w:type="dxa"/>
            <w:tcBorders>
              <w:bottom w:val="single" w:color="auto" w:sz="4" w:space="0"/>
            </w:tcBorders>
            <w:vAlign w:val="center"/>
          </w:tcPr>
          <w:p>
            <w:pPr>
              <w:spacing w:line="440" w:lineRule="exact"/>
              <w:jc w:val="center"/>
              <w:rPr>
                <w:b/>
                <w:bCs/>
              </w:rPr>
            </w:pPr>
            <w:r>
              <w:rPr>
                <w:rFonts w:hint="eastAsia"/>
                <w:b/>
                <w:bCs/>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1</w:t>
            </w:r>
          </w:p>
        </w:tc>
        <w:tc>
          <w:tcPr>
            <w:tcW w:w="1500" w:type="dxa"/>
            <w:tcBorders>
              <w:bottom w:val="single" w:color="auto" w:sz="4" w:space="0"/>
            </w:tcBorders>
            <w:vAlign w:val="center"/>
          </w:tcPr>
          <w:p>
            <w:pPr>
              <w:spacing w:line="440" w:lineRule="exact"/>
            </w:pPr>
            <w:r>
              <w:rPr>
                <w:rFonts w:hint="eastAsia"/>
              </w:rPr>
              <w:t>一体式高精度电子雷达水尺</w:t>
            </w:r>
          </w:p>
        </w:tc>
        <w:tc>
          <w:tcPr>
            <w:tcW w:w="5325" w:type="dxa"/>
            <w:tcBorders>
              <w:bottom w:val="single" w:color="auto" w:sz="4" w:space="0"/>
            </w:tcBorders>
            <w:vAlign w:val="center"/>
          </w:tcPr>
          <w:p>
            <w:pPr>
              <w:tabs>
                <w:tab w:val="left" w:pos="312"/>
              </w:tabs>
              <w:spacing w:line="440" w:lineRule="exact"/>
            </w:pPr>
            <w:r>
              <w:rPr>
                <w:rFonts w:hint="eastAsia"/>
              </w:rPr>
              <w:t>1)量程：3米；</w:t>
            </w:r>
          </w:p>
          <w:p>
            <w:pPr>
              <w:tabs>
                <w:tab w:val="left" w:pos="312"/>
              </w:tabs>
              <w:spacing w:line="440" w:lineRule="exact"/>
            </w:pPr>
            <w:r>
              <w:rPr>
                <w:rFonts w:hint="eastAsia"/>
              </w:rPr>
              <w:t>2)工作频率：≥80GHz</w:t>
            </w:r>
          </w:p>
          <w:p>
            <w:pPr>
              <w:tabs>
                <w:tab w:val="left" w:pos="312"/>
              </w:tabs>
              <w:spacing w:line="440" w:lineRule="exact"/>
            </w:pPr>
            <w:r>
              <w:rPr>
                <w:rFonts w:hint="eastAsia"/>
              </w:rPr>
              <w:t>3)测量精度：±1.5mm；盲区1mm。</w:t>
            </w:r>
          </w:p>
          <w:p>
            <w:pPr>
              <w:tabs>
                <w:tab w:val="left" w:pos="312"/>
              </w:tabs>
              <w:spacing w:line="440" w:lineRule="exact"/>
            </w:pPr>
            <w:r>
              <w:rPr>
                <w:rFonts w:hint="eastAsia"/>
              </w:rPr>
              <w:t>4)分辨率：1mm（全量程）</w:t>
            </w:r>
          </w:p>
          <w:p>
            <w:pPr>
              <w:tabs>
                <w:tab w:val="left" w:pos="312"/>
              </w:tabs>
              <w:spacing w:line="440" w:lineRule="exact"/>
            </w:pPr>
            <w:r>
              <w:rPr>
                <w:rFonts w:hint="eastAsia"/>
              </w:rPr>
              <w:t>5)发射功率: ≤70 uW</w:t>
            </w:r>
          </w:p>
          <w:p>
            <w:pPr>
              <w:tabs>
                <w:tab w:val="left" w:pos="312"/>
              </w:tabs>
              <w:spacing w:line="440" w:lineRule="exact"/>
            </w:pPr>
            <w:r>
              <w:rPr>
                <w:rFonts w:hint="eastAsia"/>
              </w:rPr>
              <w:t>6)测量时间：20 秒（SDI 12）或30 秒（4-20Ma）；</w:t>
            </w:r>
          </w:p>
          <w:p>
            <w:pPr>
              <w:tabs>
                <w:tab w:val="left" w:pos="312"/>
              </w:tabs>
              <w:spacing w:line="440" w:lineRule="exact"/>
            </w:pPr>
            <w:r>
              <w:rPr>
                <w:rFonts w:hint="eastAsia"/>
              </w:rPr>
              <w:t>7)功耗：24VDC供电时，电流5mA；待机1.8mA</w:t>
            </w:r>
          </w:p>
          <w:p>
            <w:pPr>
              <w:tabs>
                <w:tab w:val="left" w:pos="312"/>
              </w:tabs>
              <w:spacing w:line="440" w:lineRule="exact"/>
            </w:pPr>
            <w:r>
              <w:rPr>
                <w:rFonts w:hint="eastAsia"/>
              </w:rPr>
              <w:t>8)供电范围：24V DC；</w:t>
            </w:r>
          </w:p>
          <w:p>
            <w:pPr>
              <w:tabs>
                <w:tab w:val="left" w:pos="312"/>
              </w:tabs>
              <w:spacing w:line="440" w:lineRule="exact"/>
            </w:pPr>
            <w:r>
              <w:rPr>
                <w:rFonts w:hint="eastAsia"/>
              </w:rPr>
              <w:t>9)通讯接口：4-20mA；</w:t>
            </w:r>
          </w:p>
          <w:p>
            <w:pPr>
              <w:tabs>
                <w:tab w:val="left" w:pos="312"/>
              </w:tabs>
              <w:spacing w:line="440" w:lineRule="exact"/>
            </w:pPr>
            <w:r>
              <w:rPr>
                <w:rFonts w:hint="eastAsia"/>
              </w:rPr>
              <w:t>10)环境温度：-40－+70℃；环境压力：常压；贮存温度-40—70℃。</w:t>
            </w:r>
          </w:p>
          <w:p>
            <w:pPr>
              <w:tabs>
                <w:tab w:val="left" w:pos="312"/>
              </w:tabs>
              <w:spacing w:line="440" w:lineRule="exact"/>
            </w:pPr>
            <w:r>
              <w:rPr>
                <w:rFonts w:hint="eastAsia"/>
              </w:rPr>
              <w:t>11）相对湿度：在40℃时湿度为95%；100%泡水试验72小时。</w:t>
            </w:r>
          </w:p>
          <w:p>
            <w:pPr>
              <w:tabs>
                <w:tab w:val="left" w:pos="312"/>
              </w:tabs>
              <w:spacing w:line="440" w:lineRule="exact"/>
            </w:pPr>
            <w:r>
              <w:t>12) IP68</w:t>
            </w:r>
          </w:p>
          <w:p>
            <w:pPr>
              <w:tabs>
                <w:tab w:val="left" w:pos="312"/>
              </w:tabs>
              <w:spacing w:line="440" w:lineRule="exact"/>
            </w:pPr>
            <w:r>
              <w:rPr>
                <w:rFonts w:hint="eastAsia"/>
              </w:rPr>
              <w:t>13)自带波动补偿，消除风力及桥梁振动影响；</w:t>
            </w:r>
          </w:p>
          <w:p>
            <w:pPr>
              <w:tabs>
                <w:tab w:val="left" w:pos="312"/>
              </w:tabs>
              <w:spacing w:line="440" w:lineRule="exact"/>
            </w:pPr>
            <w:r>
              <w:rPr>
                <w:rFonts w:hint="eastAsia"/>
              </w:rPr>
              <w:t>14）外壳:不锈钢；</w:t>
            </w:r>
          </w:p>
          <w:p>
            <w:pPr>
              <w:tabs>
                <w:tab w:val="left" w:pos="312"/>
              </w:tabs>
              <w:spacing w:line="440" w:lineRule="exact"/>
            </w:pPr>
            <w:r>
              <w:rPr>
                <w:rFonts w:hint="eastAsia"/>
              </w:rPr>
              <w:t>15）识变增益功能，根据不同工况，仪表自动调整信号强度，增加仪表可靠   性和稳定性；</w:t>
            </w:r>
          </w:p>
          <w:p>
            <w:pPr>
              <w:tabs>
                <w:tab w:val="left" w:pos="312"/>
              </w:tabs>
              <w:spacing w:line="440" w:lineRule="exact"/>
            </w:pPr>
            <w:r>
              <w:rPr>
                <w:rFonts w:hint="eastAsia"/>
              </w:rPr>
              <w:t>16）抗电磁干扰功能，周围有用电干扰，因为电压不稳时会有浪涌引起的干扰信号，仪表能自动屏敝掉；</w:t>
            </w:r>
          </w:p>
          <w:p>
            <w:pPr>
              <w:tabs>
                <w:tab w:val="left" w:pos="312"/>
              </w:tabs>
              <w:spacing w:line="440" w:lineRule="exact"/>
            </w:pPr>
            <w:r>
              <w:rPr>
                <w:rFonts w:hint="eastAsia"/>
              </w:rPr>
              <w:t>17) 回波处理采用心跳技术，即仪表处理信号技术更加稳定，准确；</w:t>
            </w:r>
          </w:p>
          <w:p>
            <w:pPr>
              <w:pStyle w:val="2"/>
              <w:ind w:left="0" w:firstLine="0"/>
            </w:pPr>
            <w:r>
              <w:rPr>
                <w:rFonts w:hint="eastAsia" w:ascii="宋体" w:eastAsia="宋体"/>
                <w:kern w:val="0"/>
                <w:sz w:val="24"/>
              </w:rPr>
              <w:t>1</w:t>
            </w:r>
            <w:r>
              <w:rPr>
                <w:rFonts w:ascii="宋体" w:eastAsia="宋体"/>
                <w:kern w:val="0"/>
                <w:sz w:val="24"/>
              </w:rPr>
              <w:t>8</w:t>
            </w:r>
            <w:r>
              <w:rPr>
                <w:rFonts w:hint="eastAsia" w:ascii="宋体" w:eastAsia="宋体"/>
                <w:kern w:val="0"/>
                <w:sz w:val="24"/>
              </w:rPr>
              <w:t>）推荐品牌：</w:t>
            </w:r>
            <w:r>
              <w:rPr>
                <w:rFonts w:hint="eastAsia" w:ascii="宋体" w:eastAsia="宋体"/>
                <w:b/>
                <w:kern w:val="0"/>
                <w:sz w:val="24"/>
              </w:rPr>
              <w:t>北京精波、伟思、运城</w:t>
            </w:r>
            <w:r>
              <w:rPr>
                <w:rFonts w:hint="eastAsia" w:ascii="宋体" w:eastAsia="宋体"/>
                <w:kern w:val="0"/>
                <w:sz w:val="24"/>
              </w:rPr>
              <w:t>。</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2</w:t>
            </w:r>
          </w:p>
        </w:tc>
        <w:tc>
          <w:tcPr>
            <w:tcW w:w="1500" w:type="dxa"/>
            <w:tcBorders>
              <w:bottom w:val="single" w:color="auto" w:sz="4" w:space="0"/>
            </w:tcBorders>
            <w:vAlign w:val="center"/>
          </w:tcPr>
          <w:p>
            <w:pPr>
              <w:spacing w:line="440" w:lineRule="exact"/>
            </w:pPr>
            <w:r>
              <w:t>PLC</w:t>
            </w:r>
          </w:p>
        </w:tc>
        <w:tc>
          <w:tcPr>
            <w:tcW w:w="5325" w:type="dxa"/>
            <w:tcBorders>
              <w:bottom w:val="single" w:color="auto" w:sz="4" w:space="0"/>
            </w:tcBorders>
            <w:vAlign w:val="center"/>
          </w:tcPr>
          <w:p>
            <w:pPr>
              <w:tabs>
                <w:tab w:val="left" w:pos="312"/>
              </w:tabs>
              <w:spacing w:line="440" w:lineRule="exact"/>
              <w:rPr>
                <w:rFonts w:hint="eastAsia" w:eastAsia="宋体"/>
                <w:lang w:eastAsia="zh-CN"/>
              </w:rPr>
            </w:pPr>
            <w:r>
              <w:rPr>
                <w:rFonts w:hint="eastAsia"/>
              </w:rPr>
              <w:t>1)配备2个高速计数输入和2个高速脉冲输出（最高频率100kHz），支持脉冲输出或计数输入切换</w:t>
            </w:r>
          </w:p>
          <w:p>
            <w:pPr>
              <w:tabs>
                <w:tab w:val="left" w:pos="312"/>
              </w:tabs>
              <w:spacing w:line="440" w:lineRule="exact"/>
              <w:rPr>
                <w:rFonts w:hint="eastAsia" w:eastAsia="宋体"/>
                <w:lang w:eastAsia="zh-CN"/>
              </w:rPr>
            </w:pPr>
            <w:r>
              <w:rPr>
                <w:rFonts w:hint="eastAsia"/>
              </w:rPr>
              <w:t>2)I/O扩展能力：不同型号的I/O点数、脉冲输出数目（控制伺服数量）等存在差异</w:t>
            </w:r>
          </w:p>
          <w:p>
            <w:pPr>
              <w:tabs>
                <w:tab w:val="left" w:pos="312"/>
              </w:tabs>
              <w:spacing w:line="440" w:lineRule="exact"/>
              <w:rPr>
                <w:rFonts w:hint="eastAsia" w:eastAsia="宋体"/>
                <w:lang w:eastAsia="zh-CN"/>
              </w:rPr>
            </w:pPr>
            <w:r>
              <w:rPr>
                <w:rFonts w:hint="eastAsia"/>
              </w:rPr>
              <w:t>3)高速脉冲功能：支持2路100kHz高速脉冲输出，适用于伺服控制或位置测量</w:t>
            </w:r>
          </w:p>
          <w:p>
            <w:pPr>
              <w:tabs>
                <w:tab w:val="left" w:pos="312"/>
              </w:tabs>
              <w:spacing w:line="440" w:lineRule="exact"/>
              <w:rPr>
                <w:rFonts w:hint="eastAsia" w:eastAsia="宋体"/>
                <w:lang w:eastAsia="zh-CN"/>
              </w:rPr>
            </w:pPr>
            <w:r>
              <w:rPr>
                <w:rFonts w:hint="eastAsia"/>
              </w:rPr>
              <w:t>4)定时器与存储器：最多支持256个定时器；保持性存储器容量为标准型10KB、经济型2KB4。</w:t>
            </w:r>
          </w:p>
          <w:p>
            <w:pPr>
              <w:tabs>
                <w:tab w:val="left" w:pos="312"/>
              </w:tabs>
              <w:spacing w:line="440" w:lineRule="exact"/>
              <w:rPr>
                <w:rFonts w:hint="eastAsia" w:eastAsia="宋体"/>
                <w:lang w:eastAsia="zh-CN"/>
              </w:rPr>
            </w:pPr>
            <w:r>
              <w:rPr>
                <w:rFonts w:hint="eastAsia"/>
              </w:rPr>
              <w:t>5)通讯接口：支持Modbus RTU协议，可通过RS485（PORT0口）与变频器、数码管等设备通讯36。</w:t>
            </w:r>
          </w:p>
          <w:p>
            <w:pPr>
              <w:tabs>
                <w:tab w:val="left" w:pos="312"/>
              </w:tabs>
              <w:spacing w:line="440" w:lineRule="exact"/>
              <w:rPr>
                <w:rFonts w:hint="eastAsia" w:eastAsia="宋体"/>
                <w:lang w:eastAsia="zh-CN"/>
              </w:rPr>
            </w:pPr>
            <w:r>
              <w:rPr>
                <w:rFonts w:hint="eastAsia"/>
              </w:rPr>
              <w:t>6)库指令功能：提供初始化指令、控制指令及参数读写功能，便于与传动设备（如V20变频器）交互</w:t>
            </w:r>
          </w:p>
          <w:p>
            <w:pPr>
              <w:tabs>
                <w:tab w:val="left" w:pos="312"/>
              </w:tabs>
              <w:spacing w:line="440" w:lineRule="exact"/>
            </w:pPr>
            <w:r>
              <w:rPr>
                <w:rFonts w:hint="eastAsia"/>
              </w:rPr>
              <w:t>7)三角函数指令：支持浮点数正弦（SIN）、余弦（COS）、正切（TAN）运算，输入需转换为弧度（角度×0.01744）</w:t>
            </w:r>
          </w:p>
          <w:p>
            <w:pPr>
              <w:pStyle w:val="2"/>
              <w:ind w:left="0" w:firstLine="0"/>
            </w:pPr>
            <w:r>
              <w:rPr>
                <w:rFonts w:hint="eastAsia" w:ascii="宋体" w:eastAsia="宋体"/>
                <w:kern w:val="0"/>
                <w:sz w:val="24"/>
              </w:rPr>
              <w:t>8）推荐品牌：</w:t>
            </w:r>
            <w:r>
              <w:rPr>
                <w:rFonts w:hint="eastAsia" w:ascii="宋体" w:eastAsia="宋体"/>
                <w:b/>
                <w:kern w:val="0"/>
                <w:sz w:val="24"/>
              </w:rPr>
              <w:t>西门子、欧姆龙、施耐德</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3</w:t>
            </w:r>
          </w:p>
        </w:tc>
        <w:tc>
          <w:tcPr>
            <w:tcW w:w="1500" w:type="dxa"/>
            <w:tcBorders>
              <w:bottom w:val="single" w:color="auto" w:sz="4" w:space="0"/>
            </w:tcBorders>
            <w:vAlign w:val="center"/>
          </w:tcPr>
          <w:p>
            <w:pPr>
              <w:spacing w:line="440" w:lineRule="exact"/>
            </w:pPr>
            <w:r>
              <w:rPr>
                <w:rFonts w:hint="eastAsia"/>
              </w:rPr>
              <w:t>工业以太网交换机</w:t>
            </w:r>
          </w:p>
        </w:tc>
        <w:tc>
          <w:tcPr>
            <w:tcW w:w="5325" w:type="dxa"/>
            <w:tcBorders>
              <w:bottom w:val="single" w:color="auto" w:sz="4" w:space="0"/>
            </w:tcBorders>
            <w:vAlign w:val="center"/>
          </w:tcPr>
          <w:p>
            <w:pPr>
              <w:tabs>
                <w:tab w:val="left" w:pos="312"/>
              </w:tabs>
              <w:spacing w:line="440" w:lineRule="exact"/>
            </w:pPr>
            <w:r>
              <w:rPr>
                <w:rFonts w:hint="eastAsia"/>
              </w:rPr>
              <w:t>8路千兆以太网电口，2路光接口</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4</w:t>
            </w:r>
          </w:p>
        </w:tc>
        <w:tc>
          <w:tcPr>
            <w:tcW w:w="1500" w:type="dxa"/>
            <w:tcBorders>
              <w:bottom w:val="single" w:color="auto" w:sz="4" w:space="0"/>
            </w:tcBorders>
            <w:vAlign w:val="center"/>
          </w:tcPr>
          <w:p>
            <w:pPr>
              <w:spacing w:line="440" w:lineRule="exact"/>
            </w:pPr>
            <w:r>
              <w:rPr>
                <w:rFonts w:hint="eastAsia"/>
              </w:rPr>
              <w:t>工业光纤收发器</w:t>
            </w:r>
          </w:p>
        </w:tc>
        <w:tc>
          <w:tcPr>
            <w:tcW w:w="5325" w:type="dxa"/>
            <w:tcBorders>
              <w:bottom w:val="single" w:color="auto" w:sz="4" w:space="0"/>
            </w:tcBorders>
            <w:vAlign w:val="center"/>
          </w:tcPr>
          <w:p>
            <w:pPr>
              <w:tabs>
                <w:tab w:val="left" w:pos="312"/>
              </w:tabs>
              <w:spacing w:line="440" w:lineRule="exact"/>
            </w:pPr>
            <w:r>
              <w:rPr>
                <w:rFonts w:hint="eastAsia"/>
              </w:rPr>
              <w:t>2路千兆以太网电口，2路光接口</w:t>
            </w:r>
          </w:p>
        </w:tc>
        <w:tc>
          <w:tcPr>
            <w:tcW w:w="1695" w:type="dxa"/>
            <w:tcBorders>
              <w:bottom w:val="single" w:color="auto" w:sz="4" w:space="0"/>
            </w:tcBorders>
            <w:vAlign w:val="center"/>
          </w:tcPr>
          <w:p>
            <w:pPr>
              <w:spacing w:line="440" w:lineRule="exact"/>
              <w:jc w:val="center"/>
            </w:pPr>
            <w:r>
              <w:rPr>
                <w:rFonts w:hint="eastAsia"/>
              </w:rPr>
              <w:t>2</w:t>
            </w:r>
          </w:p>
        </w:tc>
        <w:tc>
          <w:tcPr>
            <w:tcW w:w="825" w:type="dxa"/>
            <w:tcBorders>
              <w:bottom w:val="single" w:color="auto" w:sz="4" w:space="0"/>
            </w:tcBorders>
            <w:vAlign w:val="center"/>
          </w:tcPr>
          <w:p>
            <w:pPr>
              <w:spacing w:line="440" w:lineRule="exact"/>
              <w:jc w:val="center"/>
            </w:pPr>
            <w:r>
              <w:rPr>
                <w:rFonts w:hint="eastAsia"/>
              </w:rPr>
              <w:t>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5</w:t>
            </w:r>
          </w:p>
        </w:tc>
        <w:tc>
          <w:tcPr>
            <w:tcW w:w="1500" w:type="dxa"/>
            <w:tcBorders>
              <w:bottom w:val="single" w:color="auto" w:sz="4" w:space="0"/>
            </w:tcBorders>
            <w:vAlign w:val="center"/>
          </w:tcPr>
          <w:p>
            <w:pPr>
              <w:spacing w:line="440" w:lineRule="exact"/>
            </w:pPr>
            <w:r>
              <w:rPr>
                <w:rFonts w:hint="eastAsia"/>
              </w:rPr>
              <w:t>网络高清摄像头</w:t>
            </w:r>
          </w:p>
        </w:tc>
        <w:tc>
          <w:tcPr>
            <w:tcW w:w="5325" w:type="dxa"/>
            <w:tcBorders>
              <w:bottom w:val="single" w:color="auto" w:sz="4" w:space="0"/>
            </w:tcBorders>
            <w:vAlign w:val="center"/>
          </w:tcPr>
          <w:p>
            <w:pPr>
              <w:tabs>
                <w:tab w:val="left" w:pos="312"/>
              </w:tabs>
              <w:spacing w:line="440" w:lineRule="exact"/>
            </w:pPr>
            <w:r>
              <w:rPr>
                <w:rFonts w:hint="eastAsia"/>
              </w:rPr>
              <w:t>1. 采用400万像素1/2.8英寸CMOS 传感器</w:t>
            </w:r>
          </w:p>
          <w:p>
            <w:pPr>
              <w:tabs>
                <w:tab w:val="left" w:pos="312"/>
              </w:tabs>
              <w:spacing w:line="440" w:lineRule="exact"/>
            </w:pPr>
            <w:r>
              <w:rPr>
                <w:rFonts w:hint="eastAsia"/>
              </w:rPr>
              <w:t>2. 内置GPU芯片,支持深度学习算法,有效提升检测准确率</w:t>
            </w:r>
          </w:p>
          <w:p>
            <w:pPr>
              <w:tabs>
                <w:tab w:val="left" w:pos="312"/>
              </w:tabs>
              <w:spacing w:line="440" w:lineRule="exact"/>
            </w:pPr>
            <w:r>
              <w:rPr>
                <w:rFonts w:hint="eastAsia"/>
              </w:rPr>
              <w:t>3. 支持32倍光学变倍,16倍数字变倍---根据实际倍率选取</w:t>
            </w:r>
          </w:p>
          <w:p>
            <w:pPr>
              <w:tabs>
                <w:tab w:val="left" w:pos="312"/>
              </w:tabs>
              <w:spacing w:line="440" w:lineRule="exact"/>
            </w:pPr>
            <w:r>
              <w:rPr>
                <w:rFonts w:hint="eastAsia"/>
              </w:rPr>
              <w:t>4. 内置150米红外灯补光,采用倍率与红外灯功率匹配算法,补光效果更均匀</w:t>
            </w:r>
          </w:p>
          <w:p>
            <w:pPr>
              <w:tabs>
                <w:tab w:val="left" w:pos="312"/>
              </w:tabs>
              <w:spacing w:line="440" w:lineRule="exact"/>
            </w:pPr>
            <w:r>
              <w:rPr>
                <w:rFonts w:hint="eastAsia"/>
              </w:rPr>
              <w:t>5. 水平方向360°连续旋转,垂直方向-20°～90°自动翻转180°后连续监视,无监视盲区</w:t>
            </w:r>
          </w:p>
          <w:p>
            <w:pPr>
              <w:tabs>
                <w:tab w:val="left" w:pos="312"/>
              </w:tabs>
              <w:spacing w:line="440" w:lineRule="exact"/>
            </w:pPr>
            <w:r>
              <w:rPr>
                <w:rFonts w:hint="eastAsia"/>
              </w:rPr>
              <w:t>6.可对车灯进行强光抑制，可识别距 离 样 机 250m 处 的 车 辆（5.1m×1.7m）轮廓</w:t>
            </w:r>
          </w:p>
          <w:p>
            <w:pPr>
              <w:tabs>
                <w:tab w:val="left" w:pos="312"/>
              </w:tabs>
              <w:spacing w:line="440" w:lineRule="exact"/>
            </w:pPr>
            <w:r>
              <w:rPr>
                <w:rFonts w:hint="eastAsia"/>
              </w:rPr>
              <w:t>7.当监控画面中有车辆经过时，可对车灯进行强光抑制，可看清车辆轮廓；当监控画面中无车辆经过时，可使整体画面亮度提高，可看清监控画</w:t>
            </w:r>
          </w:p>
          <w:p>
            <w:pPr>
              <w:tabs>
                <w:tab w:val="left" w:pos="312"/>
              </w:tabs>
              <w:spacing w:line="440" w:lineRule="exact"/>
            </w:pPr>
            <w:r>
              <w:rPr>
                <w:rFonts w:hint="eastAsia"/>
              </w:rPr>
              <w:t>面中道路场景、标志、标线</w:t>
            </w:r>
          </w:p>
          <w:p>
            <w:pPr>
              <w:tabs>
                <w:tab w:val="left" w:pos="312"/>
              </w:tabs>
              <w:spacing w:line="440" w:lineRule="exact"/>
            </w:pPr>
            <w:r>
              <w:rPr>
                <w:rFonts w:hint="eastAsia"/>
              </w:rPr>
              <w:t>8. 支持螺仪防抖功能：在幅度≤±0.3 度和频率（1-10）Hz 范围内的抖动，开启陀螺仪防抖能使视频图像有明显改善</w:t>
            </w:r>
          </w:p>
          <w:p>
            <w:pPr>
              <w:tabs>
                <w:tab w:val="left" w:pos="312"/>
              </w:tabs>
              <w:spacing w:line="440" w:lineRule="exact"/>
            </w:pPr>
            <w:r>
              <w:rPr>
                <w:rFonts w:hint="eastAsia"/>
              </w:rPr>
              <w:t>9. 支持1路音频输入和1路音频输出</w:t>
            </w:r>
          </w:p>
          <w:p>
            <w:pPr>
              <w:tabs>
                <w:tab w:val="left" w:pos="312"/>
              </w:tabs>
              <w:spacing w:line="440" w:lineRule="exact"/>
            </w:pPr>
            <w:r>
              <w:rPr>
                <w:rFonts w:hint="eastAsia"/>
              </w:rPr>
              <w:t>10. 内置2路报警输入和1路报警输出,支持报警联动功能</w:t>
            </w:r>
          </w:p>
          <w:p>
            <w:pPr>
              <w:tabs>
                <w:tab w:val="left" w:pos="312"/>
              </w:tabs>
              <w:spacing w:line="440" w:lineRule="exact"/>
            </w:pPr>
            <w:r>
              <w:rPr>
                <w:rFonts w:hint="eastAsia"/>
              </w:rPr>
              <w:t>11.支持IP66防护等级,6000V防雷、防浪涌和防突波保护</w:t>
            </w:r>
          </w:p>
          <w:p>
            <w:pPr>
              <w:tabs>
                <w:tab w:val="left" w:pos="312"/>
              </w:tabs>
              <w:spacing w:line="440" w:lineRule="exact"/>
            </w:pPr>
            <w:r>
              <w:rPr>
                <w:rFonts w:hint="eastAsia"/>
              </w:rPr>
              <w:t>12. 支持雨刷功能、陀螺仪防抖</w:t>
            </w:r>
          </w:p>
          <w:p>
            <w:pPr>
              <w:tabs>
                <w:tab w:val="left" w:pos="312"/>
              </w:tabs>
              <w:spacing w:line="440" w:lineRule="exact"/>
            </w:pPr>
            <w:r>
              <w:rPr>
                <w:rFonts w:hint="eastAsia"/>
              </w:rPr>
              <w:t>13. 支持国密算法SM1、SM2、SM3、SM4，支持GB35114 A级。</w:t>
            </w:r>
          </w:p>
          <w:p>
            <w:pPr>
              <w:pStyle w:val="2"/>
              <w:ind w:left="0" w:firstLine="0"/>
              <w:rPr>
                <w:rFonts w:ascii="宋体" w:eastAsia="宋体"/>
                <w:kern w:val="0"/>
                <w:sz w:val="24"/>
              </w:rPr>
            </w:pPr>
            <w:r>
              <w:rPr>
                <w:rFonts w:hint="eastAsia" w:ascii="宋体" w:eastAsia="宋体"/>
                <w:kern w:val="0"/>
                <w:sz w:val="24"/>
              </w:rPr>
              <w:t>1</w:t>
            </w:r>
            <w:r>
              <w:rPr>
                <w:rFonts w:ascii="宋体" w:eastAsia="宋体"/>
                <w:kern w:val="0"/>
                <w:sz w:val="24"/>
              </w:rPr>
              <w:t>4.</w:t>
            </w:r>
            <w:r>
              <w:rPr>
                <w:rFonts w:hint="eastAsia" w:ascii="宋体" w:eastAsia="宋体"/>
                <w:kern w:val="0"/>
                <w:sz w:val="24"/>
              </w:rPr>
              <w:t>推荐品牌：</w:t>
            </w:r>
            <w:r>
              <w:rPr>
                <w:rFonts w:hint="eastAsia" w:ascii="宋体" w:eastAsia="宋体"/>
                <w:b/>
                <w:kern w:val="0"/>
                <w:sz w:val="24"/>
              </w:rPr>
              <w:t>大华、海康威视、天地伟业</w:t>
            </w:r>
          </w:p>
        </w:tc>
        <w:tc>
          <w:tcPr>
            <w:tcW w:w="1695" w:type="dxa"/>
            <w:tcBorders>
              <w:bottom w:val="single" w:color="auto" w:sz="4" w:space="0"/>
            </w:tcBorders>
            <w:vAlign w:val="center"/>
          </w:tcPr>
          <w:p>
            <w:pPr>
              <w:spacing w:line="440" w:lineRule="exact"/>
              <w:jc w:val="center"/>
            </w:pPr>
            <w:r>
              <w:rPr>
                <w:rFonts w:hint="eastAsia"/>
              </w:rPr>
              <w:t>3</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6</w:t>
            </w:r>
          </w:p>
        </w:tc>
        <w:tc>
          <w:tcPr>
            <w:tcW w:w="1500" w:type="dxa"/>
            <w:tcBorders>
              <w:bottom w:val="single" w:color="auto" w:sz="4" w:space="0"/>
            </w:tcBorders>
            <w:vAlign w:val="center"/>
          </w:tcPr>
          <w:p>
            <w:pPr>
              <w:spacing w:line="440" w:lineRule="exact"/>
            </w:pPr>
            <w:r>
              <w:rPr>
                <w:rFonts w:hint="eastAsia"/>
              </w:rPr>
              <w:t>警示牌</w:t>
            </w:r>
          </w:p>
        </w:tc>
        <w:tc>
          <w:tcPr>
            <w:tcW w:w="5325" w:type="dxa"/>
            <w:tcBorders>
              <w:bottom w:val="single" w:color="auto" w:sz="4" w:space="0"/>
            </w:tcBorders>
            <w:vAlign w:val="center"/>
          </w:tcPr>
          <w:p>
            <w:pPr>
              <w:tabs>
                <w:tab w:val="left" w:pos="312"/>
              </w:tabs>
              <w:spacing w:line="440" w:lineRule="exact"/>
            </w:pPr>
            <w:r>
              <w:t>400*550</w:t>
            </w:r>
            <w:r>
              <w:rPr>
                <w:rFonts w:hint="eastAsia"/>
              </w:rPr>
              <w:t>（材质：铝板）</w:t>
            </w:r>
          </w:p>
        </w:tc>
        <w:tc>
          <w:tcPr>
            <w:tcW w:w="1695" w:type="dxa"/>
            <w:tcBorders>
              <w:bottom w:val="single" w:color="auto" w:sz="4" w:space="0"/>
            </w:tcBorders>
            <w:vAlign w:val="center"/>
          </w:tcPr>
          <w:p>
            <w:pPr>
              <w:spacing w:line="440" w:lineRule="exact"/>
              <w:jc w:val="center"/>
            </w:pPr>
            <w:r>
              <w:rPr>
                <w:rFonts w:hint="eastAsia"/>
              </w:rPr>
              <w:t>3</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7</w:t>
            </w:r>
          </w:p>
        </w:tc>
        <w:tc>
          <w:tcPr>
            <w:tcW w:w="1500" w:type="dxa"/>
            <w:tcBorders>
              <w:bottom w:val="single" w:color="auto" w:sz="4" w:space="0"/>
            </w:tcBorders>
            <w:vAlign w:val="center"/>
          </w:tcPr>
          <w:p>
            <w:pPr>
              <w:spacing w:line="440" w:lineRule="exact"/>
            </w:pPr>
            <w:r>
              <w:rPr>
                <w:rFonts w:hint="eastAsia"/>
              </w:rPr>
              <w:t>水位刻度标尺</w:t>
            </w:r>
          </w:p>
        </w:tc>
        <w:tc>
          <w:tcPr>
            <w:tcW w:w="5325" w:type="dxa"/>
            <w:tcBorders>
              <w:bottom w:val="single" w:color="auto" w:sz="4" w:space="0"/>
            </w:tcBorders>
            <w:vAlign w:val="center"/>
          </w:tcPr>
          <w:p>
            <w:pPr>
              <w:tabs>
                <w:tab w:val="left" w:pos="312"/>
              </w:tabs>
              <w:spacing w:line="440" w:lineRule="exact"/>
            </w:pPr>
            <w:r>
              <w:t>35*2000</w:t>
            </w:r>
          </w:p>
        </w:tc>
        <w:tc>
          <w:tcPr>
            <w:tcW w:w="1695" w:type="dxa"/>
            <w:tcBorders>
              <w:bottom w:val="single" w:color="auto" w:sz="4" w:space="0"/>
            </w:tcBorders>
            <w:vAlign w:val="center"/>
          </w:tcPr>
          <w:p>
            <w:pPr>
              <w:spacing w:line="440" w:lineRule="exact"/>
              <w:jc w:val="center"/>
            </w:pPr>
            <w:r>
              <w:rPr>
                <w:rFonts w:hint="eastAsia"/>
              </w:rPr>
              <w:t>6</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8</w:t>
            </w:r>
          </w:p>
        </w:tc>
        <w:tc>
          <w:tcPr>
            <w:tcW w:w="1500" w:type="dxa"/>
            <w:tcBorders>
              <w:bottom w:val="single" w:color="auto" w:sz="4" w:space="0"/>
            </w:tcBorders>
            <w:vAlign w:val="center"/>
          </w:tcPr>
          <w:p>
            <w:pPr>
              <w:spacing w:line="440" w:lineRule="exact"/>
            </w:pPr>
            <w:r>
              <w:rPr>
                <w:rFonts w:hint="eastAsia"/>
              </w:rPr>
              <w:t>不锈钢304室外箱</w:t>
            </w:r>
          </w:p>
        </w:tc>
        <w:tc>
          <w:tcPr>
            <w:tcW w:w="5325" w:type="dxa"/>
            <w:tcBorders>
              <w:bottom w:val="single" w:color="auto" w:sz="4" w:space="0"/>
            </w:tcBorders>
            <w:vAlign w:val="center"/>
          </w:tcPr>
          <w:p>
            <w:pPr>
              <w:tabs>
                <w:tab w:val="left" w:pos="312"/>
              </w:tabs>
              <w:spacing w:line="440" w:lineRule="exact"/>
            </w:pPr>
            <w:r>
              <w:rPr>
                <w:rFonts w:hint="eastAsia"/>
              </w:rPr>
              <w:t>定制不锈钢304室外箱250*300*150</w:t>
            </w:r>
          </w:p>
        </w:tc>
        <w:tc>
          <w:tcPr>
            <w:tcW w:w="1695" w:type="dxa"/>
            <w:tcBorders>
              <w:bottom w:val="single" w:color="auto" w:sz="4" w:space="0"/>
            </w:tcBorders>
            <w:vAlign w:val="center"/>
          </w:tcPr>
          <w:p>
            <w:pPr>
              <w:spacing w:line="440" w:lineRule="exact"/>
              <w:jc w:val="center"/>
            </w:pPr>
            <w:r>
              <w:rPr>
                <w:rFonts w:hint="eastAsia"/>
              </w:rPr>
              <w:t>2</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90" w:type="dxa"/>
            <w:tcBorders>
              <w:bottom w:val="single" w:color="auto" w:sz="4" w:space="0"/>
            </w:tcBorders>
            <w:vAlign w:val="center"/>
          </w:tcPr>
          <w:p>
            <w:pPr>
              <w:spacing w:line="440" w:lineRule="exact"/>
            </w:pPr>
            <w:r>
              <w:rPr>
                <w:rFonts w:hint="eastAsia"/>
              </w:rPr>
              <w:t>9</w:t>
            </w:r>
          </w:p>
        </w:tc>
        <w:tc>
          <w:tcPr>
            <w:tcW w:w="1500" w:type="dxa"/>
            <w:tcBorders>
              <w:bottom w:val="single" w:color="auto" w:sz="4" w:space="0"/>
            </w:tcBorders>
            <w:vAlign w:val="center"/>
          </w:tcPr>
          <w:p>
            <w:pPr>
              <w:spacing w:line="440" w:lineRule="exact"/>
            </w:pPr>
            <w:r>
              <w:rPr>
                <w:rFonts w:hint="eastAsia"/>
              </w:rPr>
              <w:t>信息机柜</w:t>
            </w:r>
          </w:p>
        </w:tc>
        <w:tc>
          <w:tcPr>
            <w:tcW w:w="5325" w:type="dxa"/>
            <w:tcBorders>
              <w:bottom w:val="single" w:color="auto" w:sz="4" w:space="0"/>
            </w:tcBorders>
            <w:vAlign w:val="center"/>
          </w:tcPr>
          <w:p>
            <w:pPr>
              <w:tabs>
                <w:tab w:val="left" w:pos="312"/>
              </w:tabs>
              <w:spacing w:line="440" w:lineRule="exact"/>
            </w:pPr>
            <w:r>
              <w:rPr>
                <w:rFonts w:hint="eastAsia"/>
              </w:rPr>
              <w:t>304不锈钢材质，800*1000*250、安装于下穿处，壁装</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trPr>
        <w:tc>
          <w:tcPr>
            <w:tcW w:w="690" w:type="dxa"/>
            <w:tcBorders>
              <w:bottom w:val="single" w:color="auto" w:sz="4" w:space="0"/>
            </w:tcBorders>
            <w:vAlign w:val="center"/>
          </w:tcPr>
          <w:p>
            <w:pPr>
              <w:spacing w:line="440" w:lineRule="exact"/>
            </w:pPr>
            <w:r>
              <w:rPr>
                <w:rFonts w:hint="eastAsia"/>
              </w:rPr>
              <w:t>1</w:t>
            </w:r>
            <w:r>
              <w:t>0</w:t>
            </w:r>
          </w:p>
        </w:tc>
        <w:tc>
          <w:tcPr>
            <w:tcW w:w="1500" w:type="dxa"/>
            <w:tcBorders>
              <w:bottom w:val="single" w:color="auto" w:sz="4" w:space="0"/>
            </w:tcBorders>
            <w:vAlign w:val="center"/>
          </w:tcPr>
          <w:p>
            <w:pPr>
              <w:spacing w:line="440" w:lineRule="exact"/>
            </w:pPr>
            <w:r>
              <w:rPr>
                <w:rFonts w:hint="eastAsia"/>
              </w:rPr>
              <w:t>开关电源</w:t>
            </w:r>
          </w:p>
        </w:tc>
        <w:tc>
          <w:tcPr>
            <w:tcW w:w="5325" w:type="dxa"/>
            <w:tcBorders>
              <w:bottom w:val="single" w:color="auto" w:sz="4" w:space="0"/>
            </w:tcBorders>
            <w:vAlign w:val="center"/>
          </w:tcPr>
          <w:p>
            <w:pPr>
              <w:tabs>
                <w:tab w:val="left" w:pos="312"/>
              </w:tabs>
              <w:spacing w:line="440" w:lineRule="exact"/>
            </w:pPr>
            <w:r>
              <w:rPr>
                <w:rFonts w:hint="eastAsia"/>
              </w:rPr>
              <w:t>24v</w:t>
            </w:r>
          </w:p>
        </w:tc>
        <w:tc>
          <w:tcPr>
            <w:tcW w:w="1695" w:type="dxa"/>
            <w:tcBorders>
              <w:bottom w:val="single" w:color="auto" w:sz="4" w:space="0"/>
            </w:tcBorders>
            <w:vAlign w:val="center"/>
          </w:tcPr>
          <w:p>
            <w:pPr>
              <w:spacing w:line="440" w:lineRule="exact"/>
              <w:jc w:val="center"/>
            </w:pPr>
            <w:r>
              <w:rPr>
                <w:rFonts w:hint="eastAsia"/>
              </w:rPr>
              <w:t>3</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1</w:t>
            </w:r>
            <w:r>
              <w:t>1</w:t>
            </w:r>
          </w:p>
        </w:tc>
        <w:tc>
          <w:tcPr>
            <w:tcW w:w="1500" w:type="dxa"/>
            <w:tcBorders>
              <w:bottom w:val="single" w:color="auto" w:sz="4" w:space="0"/>
            </w:tcBorders>
            <w:vAlign w:val="center"/>
          </w:tcPr>
          <w:p>
            <w:pPr>
              <w:spacing w:line="440" w:lineRule="exact"/>
            </w:pPr>
            <w:r>
              <w:rPr>
                <w:rFonts w:hint="eastAsia"/>
              </w:rPr>
              <w:t>数字硬盘录像机</w:t>
            </w:r>
          </w:p>
        </w:tc>
        <w:tc>
          <w:tcPr>
            <w:tcW w:w="5325" w:type="dxa"/>
            <w:tcBorders>
              <w:bottom w:val="single" w:color="auto" w:sz="4" w:space="0"/>
            </w:tcBorders>
            <w:vAlign w:val="center"/>
          </w:tcPr>
          <w:p>
            <w:pPr>
              <w:tabs>
                <w:tab w:val="left" w:pos="312"/>
              </w:tabs>
              <w:spacing w:line="440" w:lineRule="exact"/>
            </w:pPr>
            <w:r>
              <w:rPr>
                <w:rFonts w:hint="eastAsia"/>
              </w:rPr>
              <w:t>4路数字硬盘录像机，配套硬盘，1080P，满足不小于30天有效存储，1块6T硬盘</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1</w:t>
            </w:r>
            <w:r>
              <w:t>2</w:t>
            </w:r>
          </w:p>
        </w:tc>
        <w:tc>
          <w:tcPr>
            <w:tcW w:w="1500" w:type="dxa"/>
            <w:tcBorders>
              <w:bottom w:val="single" w:color="auto" w:sz="4" w:space="0"/>
            </w:tcBorders>
            <w:vAlign w:val="center"/>
          </w:tcPr>
          <w:p>
            <w:pPr>
              <w:spacing w:line="440" w:lineRule="exact"/>
            </w:pPr>
            <w:r>
              <w:rPr>
                <w:rFonts w:hint="eastAsia"/>
              </w:rPr>
              <w:t>一体式UPS电源</w:t>
            </w:r>
          </w:p>
        </w:tc>
        <w:tc>
          <w:tcPr>
            <w:tcW w:w="5325" w:type="dxa"/>
            <w:tcBorders>
              <w:bottom w:val="single" w:color="auto" w:sz="4" w:space="0"/>
            </w:tcBorders>
            <w:vAlign w:val="center"/>
          </w:tcPr>
          <w:p>
            <w:pPr>
              <w:tabs>
                <w:tab w:val="left" w:pos="312"/>
              </w:tabs>
              <w:spacing w:line="440" w:lineRule="exact"/>
            </w:pPr>
            <w:r>
              <w:rPr>
                <w:rFonts w:hint="eastAsia"/>
              </w:rPr>
              <w:t>UPS装置（避挂式，0.5KVA/2h)，含蓄电池，SPD浪涌保护器、定制机柜等，防护等级：IP54</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0" w:type="dxa"/>
            <w:tcBorders>
              <w:bottom w:val="single" w:color="auto" w:sz="4" w:space="0"/>
            </w:tcBorders>
            <w:vAlign w:val="center"/>
          </w:tcPr>
          <w:p>
            <w:pPr>
              <w:spacing w:line="440" w:lineRule="exact"/>
            </w:pPr>
            <w:r>
              <w:rPr>
                <w:rFonts w:hint="eastAsia"/>
              </w:rPr>
              <w:t>1</w:t>
            </w:r>
            <w:r>
              <w:t>3</w:t>
            </w:r>
          </w:p>
        </w:tc>
        <w:tc>
          <w:tcPr>
            <w:tcW w:w="1500" w:type="dxa"/>
            <w:tcBorders>
              <w:bottom w:val="single" w:color="auto" w:sz="4" w:space="0"/>
            </w:tcBorders>
            <w:vAlign w:val="center"/>
          </w:tcPr>
          <w:p>
            <w:pPr>
              <w:spacing w:line="440" w:lineRule="exact"/>
            </w:pPr>
            <w:r>
              <w:rPr>
                <w:rFonts w:hint="eastAsia"/>
              </w:rPr>
              <w:t>就近电源接入</w:t>
            </w:r>
          </w:p>
        </w:tc>
        <w:tc>
          <w:tcPr>
            <w:tcW w:w="5325" w:type="dxa"/>
            <w:tcBorders>
              <w:bottom w:val="single" w:color="auto" w:sz="4" w:space="0"/>
            </w:tcBorders>
            <w:vAlign w:val="center"/>
          </w:tcPr>
          <w:p>
            <w:pPr>
              <w:tabs>
                <w:tab w:val="left" w:pos="312"/>
              </w:tabs>
              <w:spacing w:line="440" w:lineRule="exact"/>
            </w:pPr>
            <w:r>
              <w:rPr>
                <w:rFonts w:hint="eastAsia"/>
              </w:rPr>
              <w:t>一体化UPS就近电源接入，含RVV-3*2.5mm²供电线缆</w:t>
            </w:r>
          </w:p>
        </w:tc>
        <w:tc>
          <w:tcPr>
            <w:tcW w:w="1695" w:type="dxa"/>
            <w:tcBorders>
              <w:bottom w:val="single" w:color="auto" w:sz="4" w:space="0"/>
            </w:tcBorders>
            <w:vAlign w:val="center"/>
          </w:tcPr>
          <w:p>
            <w:pPr>
              <w:spacing w:line="440" w:lineRule="exact"/>
              <w:jc w:val="center"/>
            </w:pPr>
            <w:r>
              <w:rPr>
                <w:rFonts w:hint="eastAsia"/>
              </w:rPr>
              <w:t>2</w:t>
            </w:r>
            <w:r>
              <w:t>0</w:t>
            </w:r>
            <w:r>
              <w:rPr>
                <w:rFonts w:hint="eastAsia"/>
              </w:rPr>
              <w:t>（</w:t>
            </w:r>
            <w:r>
              <w:rPr>
                <w:rFonts w:hint="eastAsia" w:hAnsi="宋体" w:cs="宋体"/>
                <w:color w:val="000000"/>
                <w:sz w:val="18"/>
                <w:szCs w:val="18"/>
              </w:rPr>
              <w:t>预估数量，以现场实际为准）</w:t>
            </w:r>
          </w:p>
        </w:tc>
        <w:tc>
          <w:tcPr>
            <w:tcW w:w="825" w:type="dxa"/>
            <w:tcBorders>
              <w:bottom w:val="single" w:color="auto" w:sz="4" w:space="0"/>
            </w:tcBorders>
            <w:vAlign w:val="center"/>
          </w:tcPr>
          <w:p>
            <w:pPr>
              <w:spacing w:line="440" w:lineRule="exact"/>
              <w:jc w:val="center"/>
            </w:pPr>
            <w:r>
              <w:rPr>
                <w:rFonts w:hint="eastAsia"/>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1</w:t>
            </w:r>
            <w:r>
              <w:t>4</w:t>
            </w:r>
          </w:p>
        </w:tc>
        <w:tc>
          <w:tcPr>
            <w:tcW w:w="1500" w:type="dxa"/>
            <w:tcBorders>
              <w:bottom w:val="single" w:color="auto" w:sz="4" w:space="0"/>
            </w:tcBorders>
            <w:vAlign w:val="center"/>
          </w:tcPr>
          <w:p>
            <w:pPr>
              <w:spacing w:line="440" w:lineRule="exact"/>
            </w:pPr>
            <w:r>
              <w:rPr>
                <w:rFonts w:hint="eastAsia"/>
              </w:rPr>
              <w:t>供电线缆</w:t>
            </w:r>
          </w:p>
        </w:tc>
        <w:tc>
          <w:tcPr>
            <w:tcW w:w="5325" w:type="dxa"/>
            <w:tcBorders>
              <w:bottom w:val="single" w:color="auto" w:sz="4" w:space="0"/>
            </w:tcBorders>
            <w:vAlign w:val="center"/>
          </w:tcPr>
          <w:p>
            <w:pPr>
              <w:tabs>
                <w:tab w:val="left" w:pos="312"/>
              </w:tabs>
              <w:spacing w:line="440" w:lineRule="exact"/>
            </w:pPr>
            <w:r>
              <w:rPr>
                <w:rFonts w:hint="eastAsia"/>
              </w:rPr>
              <w:t>RVV-3*2.5mm²</w:t>
            </w:r>
          </w:p>
        </w:tc>
        <w:tc>
          <w:tcPr>
            <w:tcW w:w="1695" w:type="dxa"/>
            <w:tcBorders>
              <w:bottom w:val="single" w:color="auto" w:sz="4" w:space="0"/>
            </w:tcBorders>
            <w:vAlign w:val="center"/>
          </w:tcPr>
          <w:p>
            <w:pPr>
              <w:spacing w:line="440" w:lineRule="exact"/>
              <w:jc w:val="center"/>
            </w:pPr>
            <w:r>
              <w:rPr>
                <w:rFonts w:hint="eastAsia"/>
              </w:rPr>
              <w:t>1</w:t>
            </w:r>
            <w:r>
              <w:t>50</w:t>
            </w:r>
            <w:r>
              <w:rPr>
                <w:rFonts w:hint="eastAsia"/>
              </w:rPr>
              <w:t>（</w:t>
            </w:r>
            <w:r>
              <w:rPr>
                <w:rFonts w:hint="eastAsia" w:hAnsi="宋体" w:cs="宋体"/>
                <w:color w:val="000000"/>
                <w:sz w:val="18"/>
                <w:szCs w:val="18"/>
              </w:rPr>
              <w:t>预估数量，以现场实际为准）</w:t>
            </w:r>
          </w:p>
        </w:tc>
        <w:tc>
          <w:tcPr>
            <w:tcW w:w="825" w:type="dxa"/>
            <w:tcBorders>
              <w:bottom w:val="single" w:color="auto" w:sz="4" w:space="0"/>
            </w:tcBorders>
            <w:vAlign w:val="center"/>
          </w:tcPr>
          <w:p>
            <w:pPr>
              <w:spacing w:line="440" w:lineRule="exact"/>
              <w:jc w:val="center"/>
            </w:pPr>
            <w:r>
              <w:rPr>
                <w:rFonts w:hint="eastAsia"/>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1</w:t>
            </w:r>
            <w:r>
              <w:t>5</w:t>
            </w:r>
          </w:p>
        </w:tc>
        <w:tc>
          <w:tcPr>
            <w:tcW w:w="1500" w:type="dxa"/>
            <w:tcBorders>
              <w:bottom w:val="single" w:color="auto" w:sz="4" w:space="0"/>
            </w:tcBorders>
            <w:vAlign w:val="center"/>
          </w:tcPr>
          <w:p>
            <w:pPr>
              <w:spacing w:line="440" w:lineRule="exact"/>
            </w:pPr>
            <w:r>
              <w:rPr>
                <w:rFonts w:hint="eastAsia"/>
              </w:rPr>
              <w:t>六类网线</w:t>
            </w:r>
          </w:p>
        </w:tc>
        <w:tc>
          <w:tcPr>
            <w:tcW w:w="5325" w:type="dxa"/>
            <w:tcBorders>
              <w:bottom w:val="single" w:color="auto" w:sz="4" w:space="0"/>
            </w:tcBorders>
            <w:vAlign w:val="center"/>
          </w:tcPr>
          <w:p>
            <w:pPr>
              <w:tabs>
                <w:tab w:val="left" w:pos="312"/>
              </w:tabs>
              <w:spacing w:line="440" w:lineRule="exact"/>
            </w:pPr>
            <w:r>
              <w:rPr>
                <w:rFonts w:hint="eastAsia"/>
              </w:rPr>
              <w:t>CAT.6（支持室外防水）</w:t>
            </w:r>
          </w:p>
        </w:tc>
        <w:tc>
          <w:tcPr>
            <w:tcW w:w="1695" w:type="dxa"/>
            <w:tcBorders>
              <w:bottom w:val="single" w:color="auto" w:sz="4" w:space="0"/>
            </w:tcBorders>
            <w:vAlign w:val="center"/>
          </w:tcPr>
          <w:p>
            <w:pPr>
              <w:spacing w:line="440" w:lineRule="exact"/>
              <w:jc w:val="center"/>
            </w:pPr>
            <w:r>
              <w:rPr>
                <w:rFonts w:hint="eastAsia"/>
              </w:rPr>
              <w:t>2</w:t>
            </w:r>
            <w:r>
              <w:t>0</w:t>
            </w:r>
            <w:r>
              <w:rPr>
                <w:rFonts w:hint="eastAsia"/>
              </w:rPr>
              <w:t>（（</w:t>
            </w:r>
            <w:r>
              <w:rPr>
                <w:rFonts w:hint="eastAsia" w:hAnsi="宋体" w:cs="宋体"/>
                <w:color w:val="000000"/>
                <w:sz w:val="18"/>
                <w:szCs w:val="18"/>
              </w:rPr>
              <w:t>预估数量，以现场实际为准））</w:t>
            </w:r>
          </w:p>
        </w:tc>
        <w:tc>
          <w:tcPr>
            <w:tcW w:w="825" w:type="dxa"/>
            <w:tcBorders>
              <w:bottom w:val="single" w:color="auto" w:sz="4" w:space="0"/>
            </w:tcBorders>
            <w:vAlign w:val="center"/>
          </w:tcPr>
          <w:p>
            <w:pPr>
              <w:spacing w:line="440" w:lineRule="exact"/>
              <w:jc w:val="center"/>
            </w:pPr>
            <w:r>
              <w:rPr>
                <w:rFonts w:hint="eastAsia"/>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1</w:t>
            </w:r>
            <w:r>
              <w:t>6</w:t>
            </w:r>
          </w:p>
        </w:tc>
        <w:tc>
          <w:tcPr>
            <w:tcW w:w="1500" w:type="dxa"/>
            <w:tcBorders>
              <w:bottom w:val="single" w:color="auto" w:sz="4" w:space="0"/>
            </w:tcBorders>
            <w:vAlign w:val="center"/>
          </w:tcPr>
          <w:p>
            <w:pPr>
              <w:spacing w:line="440" w:lineRule="exact"/>
            </w:pPr>
            <w:r>
              <w:rPr>
                <w:rFonts w:hint="eastAsia"/>
              </w:rPr>
              <w:t>4芯光缆</w:t>
            </w:r>
          </w:p>
        </w:tc>
        <w:tc>
          <w:tcPr>
            <w:tcW w:w="5325" w:type="dxa"/>
            <w:tcBorders>
              <w:bottom w:val="single" w:color="auto" w:sz="4" w:space="0"/>
            </w:tcBorders>
            <w:vAlign w:val="center"/>
          </w:tcPr>
          <w:p>
            <w:pPr>
              <w:tabs>
                <w:tab w:val="left" w:pos="312"/>
              </w:tabs>
              <w:spacing w:line="440" w:lineRule="exact"/>
            </w:pPr>
          </w:p>
        </w:tc>
        <w:tc>
          <w:tcPr>
            <w:tcW w:w="1695" w:type="dxa"/>
            <w:tcBorders>
              <w:bottom w:val="single" w:color="auto" w:sz="4" w:space="0"/>
            </w:tcBorders>
            <w:vAlign w:val="center"/>
          </w:tcPr>
          <w:p>
            <w:pPr>
              <w:spacing w:line="440" w:lineRule="exact"/>
              <w:jc w:val="center"/>
            </w:pPr>
            <w:r>
              <w:rPr>
                <w:rFonts w:hint="eastAsia"/>
              </w:rPr>
              <w:t>1</w:t>
            </w:r>
            <w:r>
              <w:t>50</w:t>
            </w:r>
            <w:r>
              <w:rPr>
                <w:rFonts w:hint="eastAsia"/>
              </w:rPr>
              <w:t>（</w:t>
            </w:r>
            <w:r>
              <w:rPr>
                <w:rFonts w:hint="eastAsia" w:hAnsi="宋体" w:cs="宋体"/>
                <w:color w:val="000000"/>
                <w:sz w:val="18"/>
                <w:szCs w:val="18"/>
              </w:rPr>
              <w:t>预估数量，以现场实际为准）</w:t>
            </w:r>
          </w:p>
        </w:tc>
        <w:tc>
          <w:tcPr>
            <w:tcW w:w="825" w:type="dxa"/>
            <w:tcBorders>
              <w:bottom w:val="single" w:color="auto" w:sz="4" w:space="0"/>
            </w:tcBorders>
            <w:vAlign w:val="center"/>
          </w:tcPr>
          <w:p>
            <w:pPr>
              <w:spacing w:line="440" w:lineRule="exact"/>
              <w:jc w:val="center"/>
            </w:pPr>
            <w:r>
              <w:rPr>
                <w:rFonts w:hint="eastAsia"/>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690" w:type="dxa"/>
            <w:tcBorders>
              <w:bottom w:val="single" w:color="auto" w:sz="4" w:space="0"/>
            </w:tcBorders>
            <w:vAlign w:val="center"/>
          </w:tcPr>
          <w:p>
            <w:pPr>
              <w:spacing w:line="440" w:lineRule="exact"/>
            </w:pPr>
            <w:r>
              <w:rPr>
                <w:rFonts w:hint="eastAsia"/>
              </w:rPr>
              <w:t>1</w:t>
            </w:r>
            <w:r>
              <w:t>7</w:t>
            </w:r>
          </w:p>
        </w:tc>
        <w:tc>
          <w:tcPr>
            <w:tcW w:w="1500" w:type="dxa"/>
            <w:tcBorders>
              <w:bottom w:val="single" w:color="auto" w:sz="4" w:space="0"/>
            </w:tcBorders>
            <w:vAlign w:val="center"/>
          </w:tcPr>
          <w:p>
            <w:pPr>
              <w:spacing w:line="440" w:lineRule="exact"/>
            </w:pPr>
            <w:r>
              <w:rPr>
                <w:rFonts w:hint="eastAsia"/>
              </w:rPr>
              <w:t>穿线管及线槽</w:t>
            </w:r>
          </w:p>
        </w:tc>
        <w:tc>
          <w:tcPr>
            <w:tcW w:w="5325" w:type="dxa"/>
            <w:tcBorders>
              <w:bottom w:val="single" w:color="auto" w:sz="4" w:space="0"/>
            </w:tcBorders>
            <w:vAlign w:val="center"/>
          </w:tcPr>
          <w:p>
            <w:pPr>
              <w:tabs>
                <w:tab w:val="left" w:pos="312"/>
              </w:tabs>
              <w:spacing w:line="440" w:lineRule="exact"/>
            </w:pPr>
            <w:r>
              <w:rPr>
                <w:rFonts w:hint="eastAsia"/>
              </w:rPr>
              <w:t>DN25</w:t>
            </w:r>
          </w:p>
        </w:tc>
        <w:tc>
          <w:tcPr>
            <w:tcW w:w="1695" w:type="dxa"/>
            <w:tcBorders>
              <w:bottom w:val="single" w:color="auto" w:sz="4" w:space="0"/>
            </w:tcBorders>
            <w:vAlign w:val="center"/>
          </w:tcPr>
          <w:p>
            <w:pPr>
              <w:spacing w:line="440" w:lineRule="exact"/>
              <w:jc w:val="center"/>
            </w:pPr>
            <w:r>
              <w:rPr>
                <w:rFonts w:hint="eastAsia"/>
              </w:rPr>
              <w:t>1</w:t>
            </w:r>
            <w:r>
              <w:t>50</w:t>
            </w:r>
            <w:r>
              <w:rPr>
                <w:rFonts w:hint="eastAsia"/>
              </w:rPr>
              <w:t>（</w:t>
            </w:r>
            <w:r>
              <w:rPr>
                <w:rFonts w:hint="eastAsia" w:hAnsi="宋体" w:cs="宋体"/>
                <w:color w:val="000000"/>
                <w:sz w:val="18"/>
                <w:szCs w:val="18"/>
              </w:rPr>
              <w:t>预估数量，以现场实际为准）</w:t>
            </w:r>
          </w:p>
        </w:tc>
        <w:tc>
          <w:tcPr>
            <w:tcW w:w="825" w:type="dxa"/>
            <w:tcBorders>
              <w:bottom w:val="single" w:color="auto" w:sz="4" w:space="0"/>
            </w:tcBorders>
            <w:vAlign w:val="center"/>
          </w:tcPr>
          <w:p>
            <w:pPr>
              <w:spacing w:line="440" w:lineRule="exact"/>
              <w:jc w:val="center"/>
            </w:pPr>
            <w:r>
              <w:rPr>
                <w:rFonts w:hint="eastAsia"/>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690" w:type="dxa"/>
            <w:vAlign w:val="center"/>
          </w:tcPr>
          <w:p>
            <w:pPr>
              <w:spacing w:line="440" w:lineRule="exact"/>
            </w:pPr>
            <w:r>
              <w:rPr>
                <w:rFonts w:hint="eastAsia"/>
              </w:rPr>
              <w:t>1</w:t>
            </w:r>
            <w:r>
              <w:t>8</w:t>
            </w:r>
          </w:p>
        </w:tc>
        <w:tc>
          <w:tcPr>
            <w:tcW w:w="1500" w:type="dxa"/>
            <w:vAlign w:val="center"/>
          </w:tcPr>
          <w:p>
            <w:pPr>
              <w:spacing w:line="440" w:lineRule="exact"/>
            </w:pPr>
            <w:r>
              <w:rPr>
                <w:rFonts w:hint="eastAsia"/>
              </w:rPr>
              <w:t>监控立杆</w:t>
            </w:r>
          </w:p>
        </w:tc>
        <w:tc>
          <w:tcPr>
            <w:tcW w:w="5325" w:type="dxa"/>
            <w:vAlign w:val="center"/>
          </w:tcPr>
          <w:p>
            <w:pPr>
              <w:tabs>
                <w:tab w:val="left" w:pos="312"/>
              </w:tabs>
              <w:spacing w:line="440" w:lineRule="exact"/>
            </w:pPr>
            <w:r>
              <w:rPr>
                <w:rFonts w:hint="eastAsia"/>
              </w:rPr>
              <w:t>高度：4.5米、包括基础</w:t>
            </w:r>
          </w:p>
        </w:tc>
        <w:tc>
          <w:tcPr>
            <w:tcW w:w="1695" w:type="dxa"/>
            <w:vAlign w:val="center"/>
          </w:tcPr>
          <w:p>
            <w:pPr>
              <w:spacing w:line="440" w:lineRule="exact"/>
              <w:jc w:val="center"/>
            </w:pPr>
            <w:r>
              <w:rPr>
                <w:rFonts w:hint="eastAsia"/>
              </w:rPr>
              <w:t>2</w:t>
            </w:r>
          </w:p>
        </w:tc>
        <w:tc>
          <w:tcPr>
            <w:tcW w:w="825" w:type="dxa"/>
            <w:vAlign w:val="center"/>
          </w:tcPr>
          <w:p>
            <w:pPr>
              <w:spacing w:line="440" w:lineRule="exact"/>
              <w:jc w:val="center"/>
            </w:pPr>
            <w:r>
              <w:rPr>
                <w:rFonts w:hint="eastAsia"/>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690" w:type="dxa"/>
            <w:vAlign w:val="center"/>
          </w:tcPr>
          <w:p>
            <w:pPr>
              <w:spacing w:line="440" w:lineRule="exact"/>
            </w:pPr>
            <w:r>
              <w:rPr>
                <w:rFonts w:hint="eastAsia"/>
              </w:rPr>
              <w:t>1</w:t>
            </w:r>
            <w:r>
              <w:t>9</w:t>
            </w:r>
          </w:p>
        </w:tc>
        <w:tc>
          <w:tcPr>
            <w:tcW w:w="1500" w:type="dxa"/>
            <w:vAlign w:val="center"/>
          </w:tcPr>
          <w:p>
            <w:pPr>
              <w:spacing w:line="440" w:lineRule="exact"/>
            </w:pPr>
            <w:r>
              <w:rPr>
                <w:rFonts w:hint="eastAsia"/>
              </w:rPr>
              <w:t>光纤租赁</w:t>
            </w:r>
          </w:p>
        </w:tc>
        <w:tc>
          <w:tcPr>
            <w:tcW w:w="5325" w:type="dxa"/>
            <w:vAlign w:val="center"/>
          </w:tcPr>
          <w:p>
            <w:pPr>
              <w:tabs>
                <w:tab w:val="left" w:pos="312"/>
              </w:tabs>
              <w:spacing w:line="440" w:lineRule="exact"/>
            </w:pPr>
            <w:r>
              <w:rPr>
                <w:rFonts w:hint="eastAsia"/>
              </w:rPr>
              <w:t>租赁200M GPON 链路1年</w:t>
            </w:r>
          </w:p>
        </w:tc>
        <w:tc>
          <w:tcPr>
            <w:tcW w:w="1695" w:type="dxa"/>
            <w:vAlign w:val="center"/>
          </w:tcPr>
          <w:p>
            <w:pPr>
              <w:spacing w:line="440" w:lineRule="exact"/>
              <w:jc w:val="center"/>
            </w:pPr>
            <w:r>
              <w:rPr>
                <w:rFonts w:hint="eastAsia"/>
              </w:rPr>
              <w:t>1</w:t>
            </w:r>
          </w:p>
        </w:tc>
        <w:tc>
          <w:tcPr>
            <w:tcW w:w="825" w:type="dxa"/>
            <w:vAlign w:val="center"/>
          </w:tcPr>
          <w:p>
            <w:pPr>
              <w:spacing w:line="440" w:lineRule="exact"/>
              <w:jc w:val="center"/>
            </w:pPr>
            <w:r>
              <w:rPr>
                <w:rFonts w:hint="eastAsia"/>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90" w:type="dxa"/>
            <w:tcBorders>
              <w:bottom w:val="single" w:color="auto" w:sz="4" w:space="0"/>
            </w:tcBorders>
            <w:vAlign w:val="center"/>
          </w:tcPr>
          <w:p>
            <w:pPr>
              <w:spacing w:line="440" w:lineRule="exact"/>
            </w:pPr>
            <w:r>
              <w:rPr>
                <w:rFonts w:hint="eastAsia"/>
              </w:rPr>
              <w:t>20</w:t>
            </w:r>
          </w:p>
        </w:tc>
        <w:tc>
          <w:tcPr>
            <w:tcW w:w="1500" w:type="dxa"/>
            <w:tcBorders>
              <w:bottom w:val="single" w:color="auto" w:sz="4" w:space="0"/>
            </w:tcBorders>
            <w:vAlign w:val="center"/>
          </w:tcPr>
          <w:p>
            <w:pPr>
              <w:spacing w:line="440" w:lineRule="exact"/>
            </w:pPr>
            <w:r>
              <w:rPr>
                <w:rFonts w:hint="eastAsia"/>
              </w:rPr>
              <w:t>积水警戒线</w:t>
            </w:r>
          </w:p>
        </w:tc>
        <w:tc>
          <w:tcPr>
            <w:tcW w:w="5325" w:type="dxa"/>
            <w:tcBorders>
              <w:bottom w:val="single" w:color="auto" w:sz="4" w:space="0"/>
            </w:tcBorders>
            <w:vAlign w:val="center"/>
          </w:tcPr>
          <w:p>
            <w:pPr>
              <w:tabs>
                <w:tab w:val="left" w:pos="312"/>
              </w:tabs>
              <w:spacing w:line="440" w:lineRule="exact"/>
            </w:pPr>
            <w:r>
              <w:rPr>
                <w:rFonts w:hint="eastAsia"/>
              </w:rPr>
              <w:t>按合肥市相关规定</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690" w:type="dxa"/>
            <w:tcBorders>
              <w:bottom w:val="single" w:color="auto" w:sz="4" w:space="0"/>
            </w:tcBorders>
            <w:vAlign w:val="center"/>
          </w:tcPr>
          <w:p>
            <w:pPr>
              <w:spacing w:line="440" w:lineRule="exact"/>
            </w:pPr>
            <w:r>
              <w:t>2</w:t>
            </w:r>
            <w:r>
              <w:rPr>
                <w:rFonts w:hint="eastAsia"/>
              </w:rPr>
              <w:t>1</w:t>
            </w:r>
          </w:p>
        </w:tc>
        <w:tc>
          <w:tcPr>
            <w:tcW w:w="1500" w:type="dxa"/>
            <w:tcBorders>
              <w:bottom w:val="single" w:color="auto" w:sz="4" w:space="0"/>
            </w:tcBorders>
            <w:vAlign w:val="center"/>
          </w:tcPr>
          <w:p>
            <w:pPr>
              <w:spacing w:line="440" w:lineRule="exact"/>
            </w:pPr>
            <w:r>
              <w:rPr>
                <w:rFonts w:hint="eastAsia"/>
              </w:rPr>
              <w:t>系统对接</w:t>
            </w:r>
          </w:p>
        </w:tc>
        <w:tc>
          <w:tcPr>
            <w:tcW w:w="5325" w:type="dxa"/>
            <w:tcBorders>
              <w:bottom w:val="single" w:color="auto" w:sz="4" w:space="0"/>
            </w:tcBorders>
            <w:vAlign w:val="center"/>
          </w:tcPr>
          <w:p>
            <w:pPr>
              <w:tabs>
                <w:tab w:val="left" w:pos="312"/>
              </w:tabs>
              <w:spacing w:line="440" w:lineRule="exact"/>
            </w:pPr>
            <w:r>
              <w:rPr>
                <w:rFonts w:hint="eastAsia"/>
              </w:rPr>
              <w:t>与合肥市排水办系统对接及其他采购人指定平台对接</w:t>
            </w:r>
          </w:p>
        </w:tc>
        <w:tc>
          <w:tcPr>
            <w:tcW w:w="1695" w:type="dxa"/>
            <w:tcBorders>
              <w:bottom w:val="single" w:color="auto" w:sz="4" w:space="0"/>
            </w:tcBorders>
            <w:vAlign w:val="center"/>
          </w:tcPr>
          <w:p>
            <w:pPr>
              <w:spacing w:line="440" w:lineRule="exact"/>
              <w:jc w:val="center"/>
            </w:pPr>
            <w:r>
              <w:rPr>
                <w:rFonts w:hint="eastAsia"/>
              </w:rPr>
              <w:t>1</w:t>
            </w:r>
          </w:p>
        </w:tc>
        <w:tc>
          <w:tcPr>
            <w:tcW w:w="825" w:type="dxa"/>
            <w:tcBorders>
              <w:bottom w:val="single" w:color="auto" w:sz="4" w:space="0"/>
            </w:tcBorders>
            <w:vAlign w:val="center"/>
          </w:tcPr>
          <w:p>
            <w:pPr>
              <w:spacing w:line="440" w:lineRule="exact"/>
              <w:jc w:val="center"/>
            </w:pPr>
            <w:r>
              <w:rPr>
                <w:rFonts w:hint="eastAsia"/>
              </w:rPr>
              <w:t>项</w:t>
            </w:r>
          </w:p>
        </w:tc>
      </w:tr>
    </w:tbl>
    <w:p>
      <w:pPr>
        <w:spacing w:before="240" w:line="440" w:lineRule="exact"/>
        <w:ind w:firstLine="422" w:firstLineChars="200"/>
        <w:rPr>
          <w:b/>
        </w:rPr>
      </w:pPr>
      <w:r>
        <w:rPr>
          <w:rFonts w:hint="eastAsia"/>
          <w:b/>
        </w:rPr>
        <w:t>第二条：报价要求</w:t>
      </w:r>
    </w:p>
    <w:p>
      <w:pPr>
        <w:spacing w:line="440" w:lineRule="exact"/>
        <w:ind w:firstLine="420" w:firstLineChars="200"/>
        <w:rPr>
          <w:bCs/>
        </w:rPr>
      </w:pPr>
      <w:r>
        <w:rPr>
          <w:rFonts w:hint="eastAsia"/>
          <w:bCs/>
        </w:rPr>
        <w:t>报价按价格上限（16.25万元）进行折扣率报价（所列需求项目统一费率），</w:t>
      </w:r>
      <w:r>
        <w:rPr>
          <w:rFonts w:hint="eastAsia" w:hAnsi="宋体"/>
          <w:b/>
          <w:bCs/>
          <w:color w:val="000000"/>
          <w:szCs w:val="24"/>
        </w:rPr>
        <w:t>所报折扣率超过100%无效。</w:t>
      </w:r>
      <w:r>
        <w:rPr>
          <w:rFonts w:hint="eastAsia" w:hAnsi="宋体"/>
          <w:color w:val="000000"/>
          <w:szCs w:val="24"/>
        </w:rPr>
        <w:t>所报折扣率最多保留小数点后两位</w:t>
      </w:r>
      <w:r>
        <w:rPr>
          <w:rFonts w:hint="eastAsia"/>
          <w:bCs/>
        </w:rPr>
        <w:t>。报价为完成本项目的全部费用，投标报价包括但不限于设备、运输费、安装费、系统开发调试、质保期故障处理、培训费、差旅费、食宿费、税金、利润、合同工期内的风险费用等为完成本项目所发生的一切费用。</w:t>
      </w:r>
    </w:p>
    <w:p>
      <w:pPr>
        <w:spacing w:line="440" w:lineRule="exact"/>
        <w:ind w:firstLine="420" w:firstLineChars="200"/>
        <w:rPr>
          <w:bCs/>
          <w:color w:val="FF0000"/>
        </w:rPr>
      </w:pPr>
      <w:r>
        <w:rPr>
          <w:rFonts w:hint="eastAsia"/>
          <w:bCs/>
        </w:rPr>
        <w:t>投标人应综合考虑接入已有各系统所需的协调和接口等开发费用，注意雨水情监测设备新更换配件和原设备的适配性，以及安装施工时涉及道路、绿化破复等报批手续和迁改费用等工作内容，由此产生的各项费用均含在投标报价中，采购人不再增加任何费用。</w:t>
      </w:r>
    </w:p>
    <w:p>
      <w:pPr>
        <w:spacing w:before="240" w:line="440" w:lineRule="exact"/>
        <w:ind w:firstLine="422" w:firstLineChars="200"/>
        <w:rPr>
          <w:b/>
        </w:rPr>
      </w:pPr>
      <w:r>
        <w:rPr>
          <w:rFonts w:hint="eastAsia"/>
          <w:b/>
        </w:rPr>
        <w:t>第三条：质量保证</w:t>
      </w:r>
    </w:p>
    <w:p>
      <w:pPr>
        <w:spacing w:line="440" w:lineRule="exact"/>
        <w:ind w:firstLine="420" w:firstLineChars="200"/>
      </w:pPr>
      <w:r>
        <w:rPr>
          <w:rFonts w:hint="eastAsia"/>
        </w:rPr>
        <w:t>1、产品须符合主要技术参数、型号规格规定。</w:t>
      </w:r>
    </w:p>
    <w:p>
      <w:pPr>
        <w:spacing w:line="440" w:lineRule="exact"/>
        <w:ind w:firstLine="420" w:firstLineChars="200"/>
      </w:pPr>
      <w:r>
        <w:t>2</w:t>
      </w:r>
      <w:r>
        <w:rPr>
          <w:rFonts w:hint="eastAsia"/>
        </w:rPr>
        <w:t>、中标人提供的全部产品均应按标准保护措施进行包装，以防止产品在运输中损坏或变质，确保产品安全无损运抵指定地点；产品在运输过程中因运输原因造成的产品质量问题，以及因此发生的一切损失和相关法律责任由中标人承担。</w:t>
      </w:r>
    </w:p>
    <w:p>
      <w:pPr>
        <w:spacing w:line="440" w:lineRule="exact"/>
        <w:ind w:firstLine="420" w:firstLineChars="200"/>
      </w:pPr>
      <w:r>
        <w:t>3</w:t>
      </w:r>
      <w:r>
        <w:rPr>
          <w:rFonts w:hint="eastAsia"/>
        </w:rPr>
        <w:t>、如发现所供产品与合同不符或安装后不能实现系统设计功能，采购人（使用方）有权拒收或退货，由此产生的一切责任和后果由中标人承担。</w:t>
      </w:r>
    </w:p>
    <w:p>
      <w:pPr>
        <w:spacing w:line="440" w:lineRule="exact"/>
        <w:ind w:firstLine="420" w:firstLineChars="200"/>
      </w:pPr>
      <w:r>
        <w:rPr>
          <w:rFonts w:hint="eastAsia"/>
        </w:rPr>
        <w:t>4、雨水情监测仪器配件，用于更换升级合经区翡翠湖、南艳湖、青年坝、宝教寺等4个水库的雨水情监测设备中老化失准零部件。中标人需将采购的配件安装在原设备上，并调试设备，该系统实现原设计功能，否则不予验收。</w:t>
      </w:r>
    </w:p>
    <w:p>
      <w:pPr>
        <w:spacing w:line="440" w:lineRule="exact"/>
        <w:ind w:firstLine="420" w:firstLineChars="200"/>
        <w:rPr>
          <w:color w:val="FF0000"/>
        </w:rPr>
      </w:pPr>
      <w:r>
        <w:rPr>
          <w:rFonts w:hint="eastAsia"/>
        </w:rPr>
        <w:t>5、下穿桥积水监控设备安装在合经区容城路下穿合九铁路通道，安装调试完成后需按市排办要求，申请专线宽带，将信号传送至合肥市排办专项监控平台及采购人指定的其他现有平台。</w:t>
      </w:r>
    </w:p>
    <w:p>
      <w:pPr>
        <w:spacing w:before="240" w:line="440" w:lineRule="exact"/>
        <w:ind w:firstLine="422" w:firstLineChars="200"/>
        <w:rPr>
          <w:b/>
        </w:rPr>
      </w:pPr>
      <w:r>
        <w:rPr>
          <w:rFonts w:hint="eastAsia"/>
          <w:b/>
        </w:rPr>
        <w:t>第四条：交货时间、交货方法、到货地点</w:t>
      </w:r>
    </w:p>
    <w:p>
      <w:pPr>
        <w:spacing w:line="440" w:lineRule="exact"/>
        <w:ind w:firstLine="420" w:firstLineChars="200"/>
      </w:pPr>
      <w:r>
        <w:rPr>
          <w:rFonts w:hint="eastAsia"/>
        </w:rPr>
        <w:t>1、交货时间：在合同执行期间，中标人在合同签订后40日内将采购人所需设备送达采购人指定地点并完成安装调试，功能需符合国家相关规范和使用要求。</w:t>
      </w:r>
    </w:p>
    <w:p>
      <w:pPr>
        <w:spacing w:line="440" w:lineRule="exact"/>
        <w:ind w:firstLine="420" w:firstLineChars="200"/>
      </w:pPr>
      <w:r>
        <w:rPr>
          <w:rFonts w:hint="eastAsia"/>
        </w:rPr>
        <w:t>2、交货方法：中标人按照采购人指定的到货地点送货并安装调试。</w:t>
      </w:r>
    </w:p>
    <w:p>
      <w:pPr>
        <w:spacing w:line="440" w:lineRule="exact"/>
        <w:ind w:firstLine="420" w:firstLineChars="200"/>
      </w:pPr>
      <w:r>
        <w:rPr>
          <w:rFonts w:hint="eastAsia"/>
        </w:rPr>
        <w:t>3、交货地点：合肥市经开区区域内，具体以采购人指定地点为准。</w:t>
      </w:r>
    </w:p>
    <w:p>
      <w:pPr>
        <w:spacing w:before="240" w:line="440" w:lineRule="exact"/>
        <w:ind w:firstLine="422" w:firstLineChars="200"/>
        <w:rPr>
          <w:b/>
        </w:rPr>
      </w:pPr>
      <w:r>
        <w:rPr>
          <w:rFonts w:hint="eastAsia"/>
          <w:b/>
        </w:rPr>
        <w:t>第五条：售后服务</w:t>
      </w:r>
    </w:p>
    <w:p>
      <w:pPr>
        <w:spacing w:line="440" w:lineRule="exact"/>
        <w:ind w:firstLine="420" w:firstLineChars="200"/>
      </w:pPr>
      <w:r>
        <w:rPr>
          <w:rFonts w:hint="eastAsia"/>
        </w:rPr>
        <w:t>1、合同货物从安装验收后合格之日起，中标人应按相关售后服务承诺规定执行。</w:t>
      </w:r>
    </w:p>
    <w:p>
      <w:pPr>
        <w:spacing w:line="440" w:lineRule="exact"/>
        <w:ind w:firstLine="420" w:firstLineChars="200"/>
      </w:pPr>
      <w:r>
        <w:rPr>
          <w:rFonts w:hint="eastAsia"/>
        </w:rPr>
        <w:t>2、产品的质量保证期自产品到货之日起一年内因产品质量问题影响使用，中标人在接到需方通知（电话或微信）2小时内给予答复，4小时内派员赶到现场处理；如逾期不予答复和处理，则按合同索赔，中标人应承担由此发生的一切损失和费用。</w:t>
      </w:r>
    </w:p>
    <w:p>
      <w:pPr>
        <w:spacing w:before="240" w:line="440" w:lineRule="exact"/>
        <w:ind w:firstLine="422" w:firstLineChars="200"/>
        <w:rPr>
          <w:b/>
        </w:rPr>
      </w:pPr>
      <w:r>
        <w:rPr>
          <w:rFonts w:hint="eastAsia"/>
          <w:b/>
        </w:rPr>
        <w:t>第六条：质量保证及责任</w:t>
      </w:r>
    </w:p>
    <w:p>
      <w:pPr>
        <w:spacing w:line="440" w:lineRule="exact"/>
        <w:ind w:firstLine="420" w:firstLineChars="200"/>
      </w:pPr>
      <w:r>
        <w:rPr>
          <w:rFonts w:hint="eastAsia"/>
        </w:rPr>
        <w:t>1.质量保证期为安装验收合格后</w:t>
      </w:r>
      <w:r>
        <w:rPr>
          <w:rFonts w:hint="eastAsia"/>
          <w:u w:val="single"/>
        </w:rPr>
        <w:t>12</w:t>
      </w:r>
      <w:r>
        <w:rPr>
          <w:rFonts w:hint="eastAsia"/>
        </w:rPr>
        <w:t>个月。</w:t>
      </w:r>
    </w:p>
    <w:p>
      <w:pPr>
        <w:spacing w:line="440" w:lineRule="exact"/>
        <w:ind w:firstLine="420" w:firstLineChars="200"/>
      </w:pPr>
      <w:r>
        <w:rPr>
          <w:rFonts w:hint="eastAsia"/>
        </w:rPr>
        <w:t>2.在质量保证期内因货物质量原因无法使用，中标人应负责免费更换。</w:t>
      </w: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F5C00"/>
    <w:multiLevelType w:val="singleLevel"/>
    <w:tmpl w:val="9C6F5C00"/>
    <w:lvl w:ilvl="0" w:tentative="0">
      <w:start w:val="1"/>
      <w:numFmt w:val="decimal"/>
      <w:lvlText w:val="%1."/>
      <w:lvlJc w:val="left"/>
      <w:pPr>
        <w:tabs>
          <w:tab w:val="left" w:pos="312"/>
        </w:tabs>
      </w:pPr>
    </w:lvl>
  </w:abstractNum>
  <w:abstractNum w:abstractNumId="1">
    <w:nsid w:val="48F30B5A"/>
    <w:multiLevelType w:val="singleLevel"/>
    <w:tmpl w:val="48F30B5A"/>
    <w:lvl w:ilvl="0" w:tentative="0">
      <w:start w:val="1"/>
      <w:numFmt w:val="chineseCounting"/>
      <w:suff w:val="nothing"/>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1BC67D1"/>
    <w:rsid w:val="229D0F23"/>
    <w:rsid w:val="250338C6"/>
    <w:rsid w:val="2560638D"/>
    <w:rsid w:val="2888575B"/>
    <w:rsid w:val="296C096E"/>
    <w:rsid w:val="2A2100B3"/>
    <w:rsid w:val="2B0A1393"/>
    <w:rsid w:val="2DC35BE2"/>
    <w:rsid w:val="2DFD6DA8"/>
    <w:rsid w:val="2F5C3B54"/>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F20535"/>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5DAF1758"/>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8"/>
    <w:autoRedefine/>
    <w:semiHidden/>
    <w:unhideWhenUsed/>
    <w:qFormat/>
    <w:uiPriority w:val="99"/>
    <w:pPr>
      <w:jc w:val="left"/>
    </w:pPr>
  </w:style>
  <w:style w:type="paragraph" w:styleId="8">
    <w:name w:val="Body Text"/>
    <w:basedOn w:val="1"/>
    <w:next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unhideWhenUsed/>
    <w:qFormat/>
    <w:uiPriority w:val="99"/>
    <w:pPr>
      <w:snapToGrid w:val="0"/>
    </w:pPr>
    <w:rPr>
      <w:rFonts w:ascii="Arial" w:hAnsi="Arial"/>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caps/>
      <w:szCs w:val="24"/>
    </w:rPr>
  </w:style>
  <w:style w:type="paragraph" w:styleId="15">
    <w:name w:val="Body Text Indent 3"/>
    <w:basedOn w:val="1"/>
    <w:autoRedefine/>
    <w:qFormat/>
    <w:uiPriority w:val="0"/>
    <w:pPr>
      <w:ind w:firstLine="645"/>
    </w:pPr>
    <w:rPr>
      <w:rFonts w:ascii="仿宋_GB2312" w:hAnsi="Arial" w:eastAsia="仿宋_GB2312"/>
      <w:color w:val="000000"/>
      <w:sz w:val="30"/>
    </w:rPr>
  </w:style>
  <w:style w:type="paragraph" w:styleId="1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autoRedefine/>
    <w:unhideWhenUsed/>
    <w:qFormat/>
    <w:uiPriority w:val="99"/>
    <w:pPr>
      <w:spacing w:before="100" w:beforeAutospacing="1" w:after="100" w:afterAutospacing="1"/>
      <w:jc w:val="left"/>
    </w:pPr>
    <w:rPr>
      <w:kern w:val="0"/>
      <w:sz w:val="24"/>
      <w:szCs w:val="22"/>
    </w:rPr>
  </w:style>
  <w:style w:type="paragraph" w:styleId="18">
    <w:name w:val="annotation subject"/>
    <w:basedOn w:val="7"/>
    <w:next w:val="7"/>
    <w:link w:val="29"/>
    <w:autoRedefine/>
    <w:semiHidden/>
    <w:unhideWhenUsed/>
    <w:qFormat/>
    <w:uiPriority w:val="99"/>
    <w:rPr>
      <w:b/>
      <w:bCs/>
    </w:rPr>
  </w:style>
  <w:style w:type="paragraph" w:styleId="19">
    <w:name w:val="Body Text First Indent"/>
    <w:basedOn w:val="8"/>
    <w:autoRedefine/>
    <w:unhideWhenUsed/>
    <w:qFormat/>
    <w:uiPriority w:val="99"/>
    <w:pPr>
      <w:ind w:firstLine="420" w:firstLineChars="1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annotation reference"/>
    <w:basedOn w:val="22"/>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2"/>
    <w:link w:val="13"/>
    <w:autoRedefine/>
    <w:qFormat/>
    <w:uiPriority w:val="99"/>
    <w:rPr>
      <w:sz w:val="18"/>
      <w:szCs w:val="18"/>
    </w:rPr>
  </w:style>
  <w:style w:type="character" w:customStyle="1" w:styleId="26">
    <w:name w:val="页脚 Char"/>
    <w:basedOn w:val="22"/>
    <w:link w:val="11"/>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2"/>
    <w:link w:val="7"/>
    <w:autoRedefine/>
    <w:semiHidden/>
    <w:qFormat/>
    <w:uiPriority w:val="99"/>
  </w:style>
  <w:style w:type="character" w:customStyle="1" w:styleId="29">
    <w:name w:val="批注主题 Char"/>
    <w:basedOn w:val="28"/>
    <w:link w:val="18"/>
    <w:autoRedefine/>
    <w:semiHidden/>
    <w:qFormat/>
    <w:uiPriority w:val="99"/>
    <w:rPr>
      <w:b/>
      <w:bCs/>
    </w:rPr>
  </w:style>
  <w:style w:type="character" w:customStyle="1" w:styleId="30">
    <w:name w:val="批注框文本 Char"/>
    <w:basedOn w:val="22"/>
    <w:link w:val="10"/>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2"/>
    <w:autoRedefine/>
    <w:qFormat/>
    <w:uiPriority w:val="0"/>
    <w:rPr>
      <w:rFonts w:hint="eastAsia" w:ascii="宋体" w:hAnsi="宋体" w:eastAsia="宋体" w:cs="宋体"/>
      <w:b/>
      <w:bCs/>
      <w:color w:val="000000"/>
      <w:sz w:val="40"/>
      <w:szCs w:val="40"/>
      <w:u w:val="none"/>
    </w:rPr>
  </w:style>
  <w:style w:type="character" w:customStyle="1" w:styleId="36">
    <w:name w:val="font71"/>
    <w:basedOn w:val="22"/>
    <w:autoRedefine/>
    <w:qFormat/>
    <w:uiPriority w:val="0"/>
    <w:rPr>
      <w:rFonts w:hint="eastAsia" w:ascii="宋体" w:hAnsi="宋体" w:eastAsia="宋体" w:cs="宋体"/>
      <w:b/>
      <w:bCs/>
      <w:color w:val="000000"/>
      <w:sz w:val="40"/>
      <w:szCs w:val="40"/>
      <w:u w:val="single"/>
    </w:rPr>
  </w:style>
  <w:style w:type="character" w:customStyle="1" w:styleId="37">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2"/>
    <w:autoRedefine/>
    <w:qFormat/>
    <w:uiPriority w:val="0"/>
    <w:rPr>
      <w:rFonts w:hint="eastAsia" w:ascii="宋体" w:hAnsi="宋体" w:eastAsia="宋体" w:cs="宋体"/>
      <w:color w:val="000000"/>
      <w:sz w:val="40"/>
      <w:szCs w:val="40"/>
      <w:u w:val="single"/>
    </w:rPr>
  </w:style>
  <w:style w:type="character" w:customStyle="1" w:styleId="39">
    <w:name w:val="font141"/>
    <w:basedOn w:val="22"/>
    <w:autoRedefine/>
    <w:qFormat/>
    <w:uiPriority w:val="0"/>
    <w:rPr>
      <w:rFonts w:hint="eastAsia" w:ascii="宋体" w:hAnsi="宋体" w:eastAsia="宋体" w:cs="宋体"/>
      <w:color w:val="000000"/>
      <w:sz w:val="20"/>
      <w:szCs w:val="20"/>
      <w:u w:val="single"/>
    </w:rPr>
  </w:style>
  <w:style w:type="character" w:customStyle="1" w:styleId="40">
    <w:name w:val="font151"/>
    <w:basedOn w:val="22"/>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D&amp;L"/>
    <w:basedOn w:val="13"/>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3">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2025-08-26T02:51:44Z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